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99" w:rsidRDefault="00E60406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3" behindDoc="0" locked="0" layoutInCell="0" allowOverlap="1" wp14:anchorId="13B812C2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2240" cy="162560"/>
                <wp:effectExtent l="0" t="0" r="1905" b="635"/>
                <wp:wrapTopAndBottom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1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999" w:rsidRDefault="00E60406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  <w:color w:val="000000"/>
                              </w:rPr>
                              <w:t xml:space="preserve">Nr referencyjny nadany sprawie </w:t>
                            </w:r>
                            <w:r w:rsidR="00085248">
                              <w:rPr>
                                <w:rStyle w:val="FontStyle39"/>
                                <w:color w:val="000000"/>
                              </w:rPr>
                              <w:t>przez Zamawiającego: IPM-G.271.5.2024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812C2" id="Text Box 7" o:spid="_x0000_s1026" style="position:absolute;margin-left:22.25pt;margin-top:19pt;width:411.2pt;height:12.8pt;z-index:3;visibility:visible;mso-wrap-style:square;mso-wrap-distance-left:7in;mso-wrap-distance-top:0;mso-wrap-distance-right:7in;mso-wrap-distance-bottom:43.4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" o:allowincell="f" filled="f" stroked="f" strokeweight="0">
                <v:textbox inset="0,0,0,0">
                  <w:txbxContent>
                    <w:p w:rsidR="00485999" w:rsidRDefault="00E60406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  <w:color w:val="000000"/>
                        </w:rPr>
                        <w:t xml:space="preserve">Nr referencyjny nadany sprawie </w:t>
                      </w:r>
                      <w:r w:rsidR="00085248">
                        <w:rPr>
                          <w:rStyle w:val="FontStyle39"/>
                          <w:color w:val="000000"/>
                        </w:rPr>
                        <w:t>przez Zamawiającego: IPM-G.271.5.2024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4" behindDoc="0" locked="0" layoutInCell="0" allowOverlap="1" wp14:anchorId="218AC5B1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2085" cy="1908175"/>
                <wp:effectExtent l="0" t="0" r="6985" b="17145"/>
                <wp:wrapTopAndBottom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320" cy="190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999" w:rsidRDefault="00E60406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485999" w:rsidRDefault="00E60406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- Prawo zamówień publicznych – (tekst jednolity Dz. U. z 2019 r.  poz. 1843 ze zm.)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485999" w:rsidRDefault="00485999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485999" w:rsidRDefault="00E60406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wznowienia/wyznaczenia/usta</w:t>
                            </w:r>
                            <w:r w:rsidR="0008524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lenia granic działki nr </w:t>
                            </w:r>
                            <w:proofErr w:type="spellStart"/>
                            <w:r w:rsidR="0008524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ewid</w:t>
                            </w:r>
                            <w:proofErr w:type="spellEnd"/>
                            <w:r w:rsidR="0008524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61</w:t>
                            </w: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w miejscowości </w:t>
                            </w:r>
                            <w:r w:rsidR="00073C05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Szumsko-Kolonia</w:t>
                            </w: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wraz ze stabilizacją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AC5B1" id="Text Box 8" o:spid="_x0000_s1027" style="position:absolute;margin-left:34.5pt;margin-top:179.8pt;width:413.55pt;height:150.25pt;z-index:4;visibility:visible;mso-wrap-style:square;mso-wrap-distance-left:7in;mso-wrap-distance-top:38.65pt;mso-wrap-distance-right:7in;mso-wrap-distance-bottom:21.3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" o:allowincell="f" filled="f" stroked="f" strokeweight="0">
                <v:textbox inset="0,0,0,0">
                  <w:txbxContent>
                    <w:p w:rsidR="00485999" w:rsidRDefault="00E60406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485999" w:rsidRDefault="00E60406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– (tekst jednolity Dz. U. z 2019 </w:t>
                      </w: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r.  poz. 1843 ze zm.)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485999" w:rsidRDefault="00485999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485999" w:rsidRDefault="00E60406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wznowienia/wyznaczenia/usta</w:t>
                      </w:r>
                      <w:r w:rsidR="0008524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lenia granic działki nr </w:t>
                      </w:r>
                      <w:proofErr w:type="spellStart"/>
                      <w:r w:rsidR="0008524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ewid</w:t>
                      </w:r>
                      <w:proofErr w:type="spellEnd"/>
                      <w:r w:rsidR="0008524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61</w:t>
                      </w: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w miejscowości </w:t>
                      </w:r>
                      <w:r w:rsidR="00073C05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Szumsko-Kolonia</w:t>
                      </w: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wraz ze stabilizacją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5" behindDoc="0" locked="0" layoutInCell="0" allowOverlap="1" wp14:anchorId="7AABC280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9970" cy="406400"/>
                <wp:effectExtent l="0" t="1905" r="0" b="2540"/>
                <wp:wrapTopAndBottom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200" cy="405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999" w:rsidRDefault="00485999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stroked="f" style="position:absolute;margin-left:-0.25pt;margin-top:440.6pt;width:481pt;height:31.9pt;mso-wrap-style:none;v-text-anchor:middle;mso-position-horizontal-relative:margin" wp14:anchorId="7AABC28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61"/>
                        <w:widowControl/>
                        <w:rPr>
                          <w:rStyle w:val="FontStyle4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6" behindDoc="0" locked="0" layoutInCell="0" allowOverlap="1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8645" cy="852170"/>
                <wp:effectExtent l="0" t="0" r="9525" b="6350"/>
                <wp:wrapTopAndBottom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960" cy="85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999" w:rsidRDefault="00E60406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  <w:color w:val="000000"/>
                              </w:rPr>
                              <w:t xml:space="preserve">ZATWIERDZIŁ: </w:t>
                            </w:r>
                          </w:p>
                          <w:p w:rsidR="00485999" w:rsidRDefault="00E60406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  <w:color w:val="000000"/>
                              </w:rPr>
                              <w:t>Wójt Gminy Raków</w:t>
                            </w:r>
                          </w:p>
                          <w:p w:rsidR="00485999" w:rsidRDefault="00E60406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  <w:color w:val="000000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f" style="position:absolute;margin-left:334.7pt;margin-top:517.8pt;width:146.25pt;height:67pt;mso-wrap-style:square;v-text-anchor:top;mso-position-horizontal-relative:margin" wp14:anchorId="19F870C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71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  <w:color w:val="000000"/>
                        </w:rPr>
                        <w:t xml:space="preserve">ZATWIERDZIŁ: </w:t>
                      </w:r>
                    </w:p>
                    <w:p>
                      <w:pPr>
                        <w:pStyle w:val="Style71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  <w:color w:val="000000"/>
                        </w:rPr>
                        <w:t>Wójt Gminy Raków</w:t>
                      </w:r>
                    </w:p>
                    <w:p>
                      <w:pPr>
                        <w:pStyle w:val="Style81"/>
                        <w:widowControl/>
                        <w:spacing w:before="240" w:after="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  <w:color w:val="000000"/>
                        </w:rPr>
                        <w:t xml:space="preserve"> </w:t>
                      </w:r>
                      <w:r>
                        <w:rPr>
                          <w:rStyle w:val="FontStyle44"/>
                          <w:color w:val="000000"/>
                        </w:rPr>
                        <w:t>Damian Szpak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85999" w:rsidRDefault="00485999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485999" w:rsidRDefault="00485999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485999" w:rsidRDefault="00485999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485999" w:rsidRDefault="00E60406">
      <w:pPr>
        <w:widowControl/>
        <w:spacing w:line="1" w:lineRule="exact"/>
        <w:rPr>
          <w:rFonts w:ascii="Century Gothic" w:hAnsi="Century Gothic"/>
          <w:sz w:val="20"/>
          <w:szCs w:val="20"/>
        </w:rPr>
        <w:sectPr w:rsidR="00485999">
          <w:headerReference w:type="default" r:id="rId7"/>
          <w:footerReference w:type="default" r:id="rId8"/>
          <w:pgSz w:w="11906" w:h="16838"/>
          <w:pgMar w:top="3686" w:right="1144" w:bottom="1440" w:left="1140" w:header="709" w:footer="709" w:gutter="0"/>
          <w:cols w:space="708"/>
          <w:formProt w:val="0"/>
          <w:docGrid w:linePitch="100"/>
        </w:sect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7" behindDoc="0" locked="0" layoutInCell="0" allowOverlap="1" wp14:anchorId="754D4763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1295" cy="537845"/>
                <wp:effectExtent l="0" t="4445" r="3175" b="1905"/>
                <wp:wrapTopAndBottom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80" cy="53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85999" w:rsidRDefault="00485999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0pt;margin-top:393.35pt;width:215.75pt;height:42.25pt;mso-wrap-style:none;v-text-anchor:middle;mso-position-horizontal-relative:margin" wp14:anchorId="754D476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51"/>
                        <w:widowControl/>
                        <w:spacing w:lineRule="exact" w:line="245"/>
                        <w:rPr>
                          <w:rStyle w:val="FontStyle43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85999" w:rsidRDefault="00485999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485999" w:rsidRDefault="00485999">
      <w:pPr>
        <w:rPr>
          <w:rFonts w:ascii="Century Gothic" w:hAnsi="Century Gothic" w:cs="Times New Roman"/>
          <w:sz w:val="20"/>
          <w:szCs w:val="20"/>
        </w:rPr>
      </w:pP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485999" w:rsidRDefault="00E60406">
      <w:pPr>
        <w:pStyle w:val="Akapitzlist"/>
        <w:spacing w:beforeAutospacing="1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Przedmiotem zamówienia jest:</w:t>
      </w:r>
    </w:p>
    <w:p w:rsidR="00485999" w:rsidRDefault="00485999">
      <w:pPr>
        <w:pStyle w:val="Akapitzlist"/>
        <w:spacing w:beforeAutospacing="1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485999" w:rsidRDefault="00E60406">
      <w:pPr>
        <w:pStyle w:val="Akapitzlist"/>
        <w:spacing w:beforeAutospacing="1" w:afterAutospacing="1" w:line="240" w:lineRule="auto"/>
        <w:ind w:left="93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Wznowienie/wyznaczenie/usta</w:t>
      </w:r>
      <w:r w:rsidR="00073C05">
        <w:rPr>
          <w:rFonts w:ascii="Century Gothic" w:hAnsi="Century Gothic"/>
          <w:sz w:val="20"/>
          <w:szCs w:val="20"/>
        </w:rPr>
        <w:t xml:space="preserve">lenie granic działki nr </w:t>
      </w:r>
      <w:proofErr w:type="spellStart"/>
      <w:r w:rsidR="00073C05">
        <w:rPr>
          <w:rFonts w:ascii="Century Gothic" w:hAnsi="Century Gothic"/>
          <w:sz w:val="20"/>
          <w:szCs w:val="20"/>
        </w:rPr>
        <w:t>ewid</w:t>
      </w:r>
      <w:proofErr w:type="spellEnd"/>
      <w:r w:rsidR="00073C05">
        <w:rPr>
          <w:rFonts w:ascii="Century Gothic" w:hAnsi="Century Gothic"/>
          <w:sz w:val="20"/>
          <w:szCs w:val="20"/>
        </w:rPr>
        <w:t>. 61</w:t>
      </w:r>
      <w:r>
        <w:rPr>
          <w:rFonts w:ascii="Century Gothic" w:hAnsi="Century Gothic"/>
          <w:sz w:val="20"/>
          <w:szCs w:val="20"/>
        </w:rPr>
        <w:t xml:space="preserve"> w miejscowości </w:t>
      </w:r>
      <w:r w:rsidR="00073C05">
        <w:rPr>
          <w:rFonts w:ascii="Century Gothic" w:hAnsi="Century Gothic"/>
          <w:sz w:val="20"/>
          <w:szCs w:val="20"/>
        </w:rPr>
        <w:t>Szumsko-Kolonia</w:t>
      </w:r>
      <w:r>
        <w:rPr>
          <w:rFonts w:ascii="Century Gothic" w:hAnsi="Century Gothic"/>
          <w:sz w:val="20"/>
          <w:szCs w:val="20"/>
        </w:rPr>
        <w:t xml:space="preserve"> wraz ze stabilizacją.</w:t>
      </w:r>
    </w:p>
    <w:p w:rsidR="00485999" w:rsidRDefault="00485999">
      <w:pPr>
        <w:pStyle w:val="Akapitzlist"/>
        <w:spacing w:beforeAutospacing="1" w:afterAutospacing="1" w:line="240" w:lineRule="auto"/>
        <w:ind w:left="930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 xml:space="preserve">Poprzez wznowienie/wyznaczenie/ustalenie granic rozumieć należy wszystkie czynności techniczne i formalno-prawne w celu, w zależności od potrzeb - wznowienia znaków granicznych, wyznaczenia punktów granicznych lub ustalenia przebiegu granic działek ewidencyjnych, o których mowa w  art. 12 ust. 1 pkt. 3 </w:t>
      </w:r>
      <w:proofErr w:type="spellStart"/>
      <w:r>
        <w:rPr>
          <w:rFonts w:ascii="Century Gothic" w:hAnsi="Century Gothic"/>
          <w:b/>
          <w:sz w:val="20"/>
          <w:szCs w:val="20"/>
        </w:rPr>
        <w:t>tiret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b ustawy z dnia 17 maja 1989 r. - Prawo geodezyjne i kartograficzne. 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W ramach zlecenia wykonawca będzie zobowiązany do: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zgłoszenia roboty geodezyjnej w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zawiadomienia właścicieli nieruchomości sąsiednich o czynnościach geodezyjnych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wykonania stosownych czynności geodezyjnych na gruncie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wykonania i złożenia w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 operatu technicznego z przeprowadzonych prac geodezyjnych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poprawy wykonanego operatu technicznego w przypadku stwierdzenia usterek przez </w:t>
      </w:r>
      <w:proofErr w:type="spellStart"/>
      <w:r>
        <w:rPr>
          <w:rFonts w:ascii="Century Gothic" w:hAnsi="Century Gothic"/>
          <w:b/>
          <w:sz w:val="20"/>
          <w:szCs w:val="20"/>
        </w:rPr>
        <w:t>PODGiK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w Kielcach 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 xml:space="preserve">- przekazania zamawiającemu kopii protokołów z czynności geodezyjnych zawierających informacje o przyjęciu do zasobu. 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- przeprowadzenia innych nie wymienionych powyżej czynności technicznych i formalno-prawnych wy</w:t>
      </w:r>
      <w:r w:rsidR="000D428E">
        <w:rPr>
          <w:rFonts w:ascii="Century Gothic" w:hAnsi="Century Gothic"/>
          <w:b/>
          <w:sz w:val="20"/>
          <w:szCs w:val="20"/>
        </w:rPr>
        <w:t>maga</w:t>
      </w:r>
      <w:r>
        <w:rPr>
          <w:rFonts w:ascii="Century Gothic" w:hAnsi="Century Gothic"/>
          <w:b/>
          <w:sz w:val="20"/>
          <w:szCs w:val="20"/>
        </w:rPr>
        <w:t>nych przez przepisy prawa w związku z realizacją zlecenia</w:t>
      </w:r>
    </w:p>
    <w:p w:rsidR="00485999" w:rsidRDefault="00E60406">
      <w:pPr>
        <w:pStyle w:val="Akapitzlist"/>
        <w:spacing w:beforeAutospacing="1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</w:t>
      </w:r>
      <w:r>
        <w:rPr>
          <w:rFonts w:ascii="Century Gothic" w:hAnsi="Century Gothic"/>
          <w:b/>
          <w:sz w:val="20"/>
          <w:szCs w:val="20"/>
        </w:rPr>
        <w:tab/>
        <w:t xml:space="preserve">- zlecenie obejmuje również stabilizację punktów granicznych </w:t>
      </w:r>
      <w:r>
        <w:rPr>
          <w:b/>
        </w:rPr>
        <w:t>wznowionych/ wyznaczonych/ ustalonych</w:t>
      </w:r>
      <w:r>
        <w:rPr>
          <w:rFonts w:ascii="Century Gothic" w:hAnsi="Century Gothic"/>
          <w:b/>
          <w:sz w:val="20"/>
          <w:szCs w:val="20"/>
        </w:rPr>
        <w:t xml:space="preserve"> granic stosownie do § 17 rozporządzenia Ministrów Spraw Wewnętrznych i Administracji oraz Rolnictwa i Gospodarki Żywnościowej z dnia 14 kwietnia 1999 r. w sprawie rozgraniczania nieruchomości. </w:t>
      </w:r>
    </w:p>
    <w:p w:rsidR="00485999" w:rsidRDefault="00485999">
      <w:pPr>
        <w:pStyle w:val="Akapitzlist"/>
        <w:spacing w:beforeAutospacing="1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</w:p>
    <w:p w:rsidR="00485999" w:rsidRDefault="00485999">
      <w:pPr>
        <w:pStyle w:val="Akapitzlist"/>
        <w:spacing w:beforeAutospacing="1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</w:p>
    <w:p w:rsidR="00485999" w:rsidRDefault="00485999">
      <w:pPr>
        <w:pStyle w:val="Akapitzlist"/>
        <w:spacing w:beforeAutospacing="1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485999" w:rsidRDefault="00E60406">
      <w:pPr>
        <w:pStyle w:val="Akapitzlist"/>
        <w:spacing w:beforeAutospacing="1" w:afterAutospacing="1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Prace określone w pkt. I winny zostać wykonane w terminie do </w:t>
      </w:r>
      <w:r w:rsidR="00073C05"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</w:t>
      </w:r>
      <w:r w:rsidR="00073C05">
        <w:rPr>
          <w:rFonts w:ascii="Century Gothic" w:hAnsi="Century Gothic"/>
          <w:sz w:val="20"/>
          <w:szCs w:val="20"/>
        </w:rPr>
        <w:t>czerwca 2024</w:t>
      </w:r>
      <w:r>
        <w:rPr>
          <w:rFonts w:ascii="Century Gothic" w:hAnsi="Century Gothic"/>
          <w:sz w:val="20"/>
          <w:szCs w:val="20"/>
        </w:rPr>
        <w:t xml:space="preserve"> r. 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 (</w:t>
      </w:r>
      <w:r>
        <w:rPr>
          <w:rFonts w:ascii="Century Gothic" w:hAnsi="Century Gothic"/>
          <w:b/>
          <w:sz w:val="20"/>
          <w:szCs w:val="20"/>
        </w:rPr>
        <w:t>kopii protokołów z czynności geodezyjnych zawierających informacje o przyjęciu do zasobu)</w:t>
      </w:r>
      <w:r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485999" w:rsidRDefault="00E60406">
      <w:pPr>
        <w:widowControl/>
        <w:numPr>
          <w:ilvl w:val="0"/>
          <w:numId w:val="1"/>
        </w:numPr>
        <w:spacing w:before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485999" w:rsidRDefault="00E60406">
      <w:pPr>
        <w:widowControl/>
        <w:numPr>
          <w:ilvl w:val="0"/>
          <w:numId w:val="1"/>
        </w:numPr>
        <w:spacing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485999" w:rsidRDefault="00E60406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073C05">
        <w:rPr>
          <w:rFonts w:ascii="Century Gothic" w:hAnsi="Century Gothic" w:cs="Times New Roman"/>
          <w:b/>
          <w:sz w:val="20"/>
          <w:szCs w:val="20"/>
        </w:rPr>
        <w:t>19</w:t>
      </w:r>
      <w:r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073C05">
        <w:rPr>
          <w:rFonts w:ascii="Century Gothic" w:hAnsi="Century Gothic" w:cs="Times New Roman"/>
          <w:b/>
          <w:sz w:val="20"/>
          <w:szCs w:val="20"/>
        </w:rPr>
        <w:t>kwietnia 2024</w:t>
      </w:r>
      <w:r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073C05">
        <w:rPr>
          <w:rFonts w:ascii="Century Gothic" w:hAnsi="Century Gothic" w:cs="Times New Roman"/>
          <w:b/>
          <w:sz w:val="20"/>
          <w:szCs w:val="20"/>
        </w:rPr>
        <w:t>piątek</w:t>
      </w:r>
      <w:r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485999" w:rsidRDefault="00485999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485999" w:rsidRDefault="00485999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485999" w:rsidRDefault="00E60406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Oferent winien wysłać ofertę droga mailową na adres </w:t>
      </w:r>
      <w:r>
        <w:rPr>
          <w:rFonts w:ascii="Century Gothic" w:hAnsi="Century Gothic" w:cs="Times New Roman"/>
          <w:b/>
          <w:sz w:val="20"/>
          <w:szCs w:val="20"/>
        </w:rPr>
        <w:t>zamowienia.publiczne@rakow.pl:</w:t>
      </w:r>
    </w:p>
    <w:p w:rsidR="00485999" w:rsidRDefault="00E60406">
      <w:pPr>
        <w:widowControl/>
        <w:numPr>
          <w:ilvl w:val="0"/>
          <w:numId w:val="3"/>
        </w:num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wpisać: „Nie otwierać przed 1</w:t>
      </w:r>
      <w:r w:rsidR="00073C05">
        <w:rPr>
          <w:rFonts w:ascii="Century Gothic" w:hAnsi="Century Gothic" w:cs="Times New Roman"/>
          <w:sz w:val="20"/>
          <w:szCs w:val="20"/>
        </w:rPr>
        <w:t>9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073C05">
        <w:rPr>
          <w:rFonts w:ascii="Century Gothic" w:hAnsi="Century Gothic" w:cs="Times New Roman"/>
          <w:sz w:val="20"/>
          <w:szCs w:val="20"/>
        </w:rPr>
        <w:t>kwietnia 2024</w:t>
      </w:r>
      <w:r>
        <w:rPr>
          <w:rFonts w:ascii="Century Gothic" w:hAnsi="Century Gothic" w:cs="Times New Roman"/>
          <w:sz w:val="20"/>
          <w:szCs w:val="20"/>
        </w:rPr>
        <w:t xml:space="preserve"> r. (</w:t>
      </w:r>
      <w:r w:rsidR="00073C05">
        <w:rPr>
          <w:rFonts w:ascii="Century Gothic" w:hAnsi="Century Gothic" w:cs="Times New Roman"/>
          <w:sz w:val="20"/>
          <w:szCs w:val="20"/>
        </w:rPr>
        <w:t>piątek</w:t>
      </w:r>
      <w:r>
        <w:rPr>
          <w:rFonts w:ascii="Century Gothic" w:hAnsi="Century Gothic" w:cs="Times New Roman"/>
          <w:sz w:val="20"/>
          <w:szCs w:val="20"/>
        </w:rPr>
        <w:t xml:space="preserve">) do godz. 10.00 - Oferta na </w:t>
      </w:r>
      <w:r>
        <w:rPr>
          <w:rFonts w:ascii="Century Gothic" w:eastAsia="Times New Roman" w:hAnsi="Century Gothic" w:cs="Times New Roman"/>
          <w:bCs/>
          <w:sz w:val="20"/>
          <w:szCs w:val="20"/>
        </w:rPr>
        <w:t>Wykonanie wznowienia/wyznaczenia/usta</w:t>
      </w:r>
      <w:r w:rsidR="00073C05">
        <w:rPr>
          <w:rFonts w:ascii="Century Gothic" w:eastAsia="Times New Roman" w:hAnsi="Century Gothic" w:cs="Times New Roman"/>
          <w:bCs/>
          <w:sz w:val="20"/>
          <w:szCs w:val="20"/>
        </w:rPr>
        <w:t xml:space="preserve">lenia granic działki nr </w:t>
      </w:r>
      <w:proofErr w:type="spellStart"/>
      <w:r w:rsidR="00073C05">
        <w:rPr>
          <w:rFonts w:ascii="Century Gothic" w:eastAsia="Times New Roman" w:hAnsi="Century Gothic" w:cs="Times New Roman"/>
          <w:bCs/>
          <w:sz w:val="20"/>
          <w:szCs w:val="20"/>
        </w:rPr>
        <w:t>ewid</w:t>
      </w:r>
      <w:proofErr w:type="spellEnd"/>
      <w:r w:rsidR="00073C05">
        <w:rPr>
          <w:rFonts w:ascii="Century Gothic" w:eastAsia="Times New Roman" w:hAnsi="Century Gothic" w:cs="Times New Roman"/>
          <w:bCs/>
          <w:sz w:val="20"/>
          <w:szCs w:val="20"/>
        </w:rPr>
        <w:t>. 61</w:t>
      </w:r>
      <w:r>
        <w:rPr>
          <w:rFonts w:ascii="Century Gothic" w:eastAsia="Times New Roman" w:hAnsi="Century Gothic" w:cs="Times New Roman"/>
          <w:bCs/>
          <w:sz w:val="20"/>
          <w:szCs w:val="20"/>
        </w:rPr>
        <w:t xml:space="preserve"> w miejscowości </w:t>
      </w:r>
      <w:r w:rsidR="00073C05">
        <w:rPr>
          <w:rFonts w:ascii="Century Gothic" w:eastAsia="Times New Roman" w:hAnsi="Century Gothic" w:cs="Times New Roman"/>
          <w:bCs/>
          <w:sz w:val="20"/>
          <w:szCs w:val="20"/>
        </w:rPr>
        <w:t>Szumsko-Kolonia</w:t>
      </w:r>
      <w:r>
        <w:rPr>
          <w:rFonts w:ascii="Century Gothic" w:eastAsia="Times New Roman" w:hAnsi="Century Gothic" w:cs="Times New Roman"/>
          <w:bCs/>
          <w:sz w:val="20"/>
          <w:szCs w:val="20"/>
        </w:rPr>
        <w:t xml:space="preserve"> wraz ze stabilizacją</w:t>
      </w:r>
      <w:r>
        <w:rPr>
          <w:rFonts w:ascii="Century Gothic" w:hAnsi="Century Gothic" w:cs="Times New Roman"/>
          <w:sz w:val="20"/>
          <w:szCs w:val="20"/>
        </w:rPr>
        <w:t>”,</w:t>
      </w:r>
    </w:p>
    <w:p w:rsidR="00485999" w:rsidRDefault="00E60406">
      <w:pPr>
        <w:widowControl/>
        <w:numPr>
          <w:ilvl w:val="0"/>
          <w:numId w:val="3"/>
        </w:numPr>
        <w:tabs>
          <w:tab w:val="clear" w:pos="720"/>
          <w:tab w:val="left" w:pos="851"/>
        </w:tabs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Oferta powinna być przesłana na formularzu ofertowym, stanowiącym </w:t>
      </w:r>
      <w:r>
        <w:rPr>
          <w:rFonts w:ascii="Century Gothic" w:hAnsi="Century Gothic" w:cs="Times New Roman"/>
          <w:b/>
          <w:sz w:val="20"/>
          <w:szCs w:val="20"/>
        </w:rPr>
        <w:t>załącznik nr 1 do zaproszenia.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485999" w:rsidRDefault="00E60406">
      <w:pPr>
        <w:widowControl/>
        <w:numPr>
          <w:ilvl w:val="0"/>
          <w:numId w:val="2"/>
        </w:numPr>
        <w:spacing w:beforeAutospacing="1"/>
        <w:jc w:val="both"/>
        <w:rPr>
          <w:rFonts w:ascii="Century Gothic" w:eastAsia="Times New Roman" w:hAnsi="Century Gothic" w:cs="Times New Roman"/>
          <w:b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Gmina Raków zastrzega sobie prawo do odstąpienia od zawarcia umowy na każdym etapie postępowania.</w:t>
      </w:r>
    </w:p>
    <w:p w:rsidR="00485999" w:rsidRDefault="00E60406">
      <w:pPr>
        <w:widowControl/>
        <w:numPr>
          <w:ilvl w:val="0"/>
          <w:numId w:val="2"/>
        </w:numPr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485999" w:rsidRDefault="00E60406">
      <w:pPr>
        <w:widowControl/>
        <w:numPr>
          <w:ilvl w:val="0"/>
          <w:numId w:val="2"/>
        </w:numPr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Oferty złożone przez Wykonawców, którzy nie zostali wybrani w przedmiotowym postępowaniu, pozostaną w aktach Zamawiającego.</w:t>
      </w:r>
    </w:p>
    <w:p w:rsidR="00485999" w:rsidRDefault="00E60406">
      <w:pPr>
        <w:widowControl/>
        <w:numPr>
          <w:ilvl w:val="0"/>
          <w:numId w:val="2"/>
        </w:numPr>
        <w:spacing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485999" w:rsidRDefault="00E60406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Karol Tabo</w:t>
      </w:r>
      <w:r w:rsidR="00073C05">
        <w:rPr>
          <w:rFonts w:ascii="Century Gothic" w:hAnsi="Century Gothic" w:cs="Times New Roman"/>
          <w:sz w:val="20"/>
          <w:szCs w:val="20"/>
        </w:rPr>
        <w:t>rski tel. (41) 35 35 018 wew. 25</w:t>
      </w:r>
    </w:p>
    <w:p w:rsidR="00485999" w:rsidRDefault="00073C05">
      <w:pPr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Paweł Wyrzykowski tel. (41) 35 35 018 wew. 25</w:t>
      </w:r>
    </w:p>
    <w:p w:rsidR="00485999" w:rsidRDefault="00485999">
      <w:pPr>
        <w:rPr>
          <w:rFonts w:ascii="Century Gothic" w:hAnsi="Century Gothic" w:cs="Times New Roman"/>
          <w:sz w:val="20"/>
          <w:szCs w:val="20"/>
        </w:rPr>
      </w:pPr>
    </w:p>
    <w:p w:rsidR="00485999" w:rsidRDefault="00485999">
      <w:pPr>
        <w:rPr>
          <w:rFonts w:ascii="Century Gothic" w:hAnsi="Century Gothic" w:cs="Times New Roman"/>
          <w:sz w:val="20"/>
          <w:szCs w:val="20"/>
        </w:rPr>
      </w:pPr>
    </w:p>
    <w:p w:rsidR="00485999" w:rsidRDefault="00E60406">
      <w:pPr>
        <w:spacing w:beforeAutospacing="1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485999" w:rsidRDefault="00E60406">
      <w:pPr>
        <w:pStyle w:val="Akapitzlist"/>
        <w:numPr>
          <w:ilvl w:val="0"/>
          <w:numId w:val="4"/>
        </w:numPr>
        <w:spacing w:beforeAutospacing="1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Wzór formularza ofertowego.</w:t>
      </w:r>
    </w:p>
    <w:p w:rsidR="00485999" w:rsidRDefault="00485999">
      <w:pPr>
        <w:rPr>
          <w:rStyle w:val="FontStyle43"/>
          <w:rFonts w:cs="Times New Roman"/>
          <w:sz w:val="20"/>
          <w:szCs w:val="20"/>
        </w:rPr>
      </w:pPr>
    </w:p>
    <w:sectPr w:rsidR="0048599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32" w:right="1140" w:bottom="886" w:left="11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FD" w:rsidRDefault="00237FFD">
      <w:r>
        <w:separator/>
      </w:r>
    </w:p>
  </w:endnote>
  <w:endnote w:type="continuationSeparator" w:id="0">
    <w:p w:rsidR="00237FFD" w:rsidRDefault="0023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485999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E60406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274E24">
      <w:rPr>
        <w:rStyle w:val="FontStyle43"/>
        <w:noProof/>
      </w:rPr>
      <w:t>2</w:t>
    </w:r>
    <w:r>
      <w:rPr>
        <w:rStyle w:val="FontStyle43"/>
      </w:rPr>
      <w:fldChar w:fldCharType="end"/>
    </w:r>
  </w:p>
  <w:p w:rsidR="00485999" w:rsidRDefault="00E60406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wznowienia/wyznaczenia/usta</w:t>
    </w:r>
    <w:r w:rsidR="00073C05">
      <w:rPr>
        <w:rStyle w:val="FontStyle44"/>
      </w:rPr>
      <w:t xml:space="preserve">lenia granic działki nr </w:t>
    </w:r>
    <w:proofErr w:type="spellStart"/>
    <w:r w:rsidR="00073C05">
      <w:rPr>
        <w:rStyle w:val="FontStyle44"/>
      </w:rPr>
      <w:t>ewid</w:t>
    </w:r>
    <w:proofErr w:type="spellEnd"/>
    <w:r w:rsidR="00073C05">
      <w:rPr>
        <w:rStyle w:val="FontStyle44"/>
      </w:rPr>
      <w:t>. 61</w:t>
    </w:r>
    <w:r>
      <w:rPr>
        <w:rStyle w:val="FontStyle44"/>
      </w:rPr>
      <w:t xml:space="preserve"> w miejscowości </w:t>
    </w:r>
    <w:r w:rsidR="00073C05">
      <w:rPr>
        <w:rStyle w:val="FontStyle44"/>
      </w:rPr>
      <w:t>Szumsko-Kolonia</w:t>
    </w:r>
    <w:r>
      <w:rPr>
        <w:rStyle w:val="FontStyle44"/>
      </w:rPr>
      <w:t xml:space="preserve"> wraz ze stabilizacją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E60406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274E24">
      <w:rPr>
        <w:rStyle w:val="FontStyle43"/>
        <w:noProof/>
      </w:rPr>
      <w:t>3</w:t>
    </w:r>
    <w:r>
      <w:rPr>
        <w:rStyle w:val="FontStyle43"/>
      </w:rPr>
      <w:fldChar w:fldCharType="end"/>
    </w:r>
  </w:p>
  <w:p w:rsidR="00485999" w:rsidRDefault="00E60406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wznowienia/wyznaczenia/usta</w:t>
    </w:r>
    <w:r w:rsidR="00073C05">
      <w:rPr>
        <w:rStyle w:val="FontStyle44"/>
      </w:rPr>
      <w:t xml:space="preserve">lenia granic działki nr </w:t>
    </w:r>
    <w:proofErr w:type="spellStart"/>
    <w:r w:rsidR="00073C05">
      <w:rPr>
        <w:rStyle w:val="FontStyle44"/>
      </w:rPr>
      <w:t>ewid</w:t>
    </w:r>
    <w:proofErr w:type="spellEnd"/>
    <w:r w:rsidR="00073C05">
      <w:rPr>
        <w:rStyle w:val="FontStyle44"/>
      </w:rPr>
      <w:t>. 61</w:t>
    </w:r>
    <w:r>
      <w:rPr>
        <w:rStyle w:val="FontStyle44"/>
      </w:rPr>
      <w:t xml:space="preserve"> w miejscowości </w:t>
    </w:r>
    <w:r w:rsidR="00073C05">
      <w:rPr>
        <w:rStyle w:val="FontStyle44"/>
      </w:rPr>
      <w:t>Szumsko-Kolonia</w:t>
    </w:r>
    <w:r>
      <w:rPr>
        <w:rStyle w:val="FontStyle44"/>
      </w:rPr>
      <w:t xml:space="preserve"> wraz ze stabilizacją</w:t>
    </w:r>
  </w:p>
  <w:p w:rsidR="00485999" w:rsidRDefault="00485999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FD" w:rsidRDefault="00237FFD">
      <w:r>
        <w:separator/>
      </w:r>
    </w:p>
  </w:footnote>
  <w:footnote w:type="continuationSeparator" w:id="0">
    <w:p w:rsidR="00237FFD" w:rsidRDefault="0023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485999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485999" w:rsidRDefault="00E604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1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</w:rPr>
      <w:t>Zamawiający:</w:t>
    </w:r>
  </w:p>
  <w:p w:rsidR="00485999" w:rsidRDefault="00E60406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>
      <w:rPr>
        <w:rFonts w:ascii="Century Gothic" w:hAnsi="Century Gothic"/>
      </w:rPr>
      <w:t>Gmina Raków</w:t>
    </w:r>
  </w:p>
  <w:p w:rsidR="00485999" w:rsidRDefault="00E60406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>
      <w:rPr>
        <w:rFonts w:ascii="Century Gothic" w:hAnsi="Century Gothic"/>
      </w:rPr>
      <w:t>Ul. Ogrodowa 1</w:t>
    </w:r>
  </w:p>
  <w:p w:rsidR="00485999" w:rsidRDefault="00E60406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>
      <w:rPr>
        <w:rFonts w:ascii="Century Gothic" w:hAnsi="Century Gothic"/>
      </w:rPr>
      <w:t>26-035 Raków</w:t>
    </w:r>
  </w:p>
  <w:p w:rsidR="00485999" w:rsidRDefault="00E60406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>
      <w:rPr>
        <w:rFonts w:ascii="Century Gothic" w:hAnsi="Century Gothic"/>
      </w:rPr>
      <w:t xml:space="preserve">Tel. +48 41 35 35 018 </w:t>
    </w:r>
  </w:p>
  <w:p w:rsidR="00485999" w:rsidRDefault="00E60406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>
      <w:rPr>
        <w:rFonts w:ascii="Century Gothic" w:hAnsi="Century Gothic"/>
      </w:rPr>
      <w:t>Fax +48 41 35 35 018 wew. 11</w:t>
    </w:r>
  </w:p>
  <w:p w:rsidR="00485999" w:rsidRDefault="00485999">
    <w:pPr>
      <w:pStyle w:val="Nagwek"/>
      <w:tabs>
        <w:tab w:val="clear" w:pos="4536"/>
        <w:tab w:val="center" w:pos="1701"/>
      </w:tabs>
      <w:ind w:left="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4859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999" w:rsidRDefault="004859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12278"/>
    <w:multiLevelType w:val="multilevel"/>
    <w:tmpl w:val="2E84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8421C"/>
    <w:multiLevelType w:val="multilevel"/>
    <w:tmpl w:val="F56CD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264D4"/>
    <w:multiLevelType w:val="multilevel"/>
    <w:tmpl w:val="CBB226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841308E"/>
    <w:multiLevelType w:val="multilevel"/>
    <w:tmpl w:val="EE86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C72B6"/>
    <w:multiLevelType w:val="multilevel"/>
    <w:tmpl w:val="F71E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99"/>
    <w:rsid w:val="00073C05"/>
    <w:rsid w:val="00085248"/>
    <w:rsid w:val="000D428E"/>
    <w:rsid w:val="00237FFD"/>
    <w:rsid w:val="00274E24"/>
    <w:rsid w:val="00485999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7317C-58F4-4522-9285-8BF06551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basedOn w:val="Domylnaczcionkaakapitu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qFormat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qFormat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qFormat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qFormat/>
    <w:rPr>
      <w:rFonts w:ascii="Century Gothic" w:hAnsi="Century Gothic" w:cs="Century Gothic"/>
      <w:sz w:val="14"/>
      <w:szCs w:val="14"/>
    </w:rPr>
  </w:style>
  <w:style w:type="character" w:customStyle="1" w:styleId="czeinternetowe">
    <w:name w:val="Łącze internetowe"/>
    <w:basedOn w:val="Domylnaczcionkaakapitu"/>
    <w:uiPriority w:val="99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283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D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D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204983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25D77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25D77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</w:style>
  <w:style w:type="paragraph" w:customStyle="1" w:styleId="Style4">
    <w:name w:val="Style4"/>
    <w:basedOn w:val="Normalny"/>
    <w:uiPriority w:val="99"/>
    <w:qFormat/>
  </w:style>
  <w:style w:type="paragraph" w:customStyle="1" w:styleId="Style5">
    <w:name w:val="Style5"/>
    <w:basedOn w:val="Normalny"/>
    <w:uiPriority w:val="99"/>
    <w:qFormat/>
    <w:pPr>
      <w:jc w:val="both"/>
    </w:pPr>
  </w:style>
  <w:style w:type="paragraph" w:customStyle="1" w:styleId="Style6">
    <w:name w:val="Style6"/>
    <w:basedOn w:val="Normalny"/>
    <w:uiPriority w:val="99"/>
    <w:qFormat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qFormat/>
    <w:pPr>
      <w:spacing w:line="394" w:lineRule="exact"/>
    </w:pPr>
  </w:style>
  <w:style w:type="paragraph" w:customStyle="1" w:styleId="Style8">
    <w:name w:val="Style8"/>
    <w:basedOn w:val="Normalny"/>
    <w:uiPriority w:val="99"/>
    <w:qFormat/>
    <w:pPr>
      <w:jc w:val="both"/>
    </w:pPr>
  </w:style>
  <w:style w:type="paragraph" w:customStyle="1" w:styleId="Style9">
    <w:name w:val="Style9"/>
    <w:basedOn w:val="Normalny"/>
    <w:uiPriority w:val="99"/>
    <w:qFormat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  <w:qFormat/>
  </w:style>
  <w:style w:type="paragraph" w:customStyle="1" w:styleId="Style11">
    <w:name w:val="Style11"/>
    <w:basedOn w:val="Normalny"/>
    <w:uiPriority w:val="99"/>
    <w:qFormat/>
  </w:style>
  <w:style w:type="paragraph" w:customStyle="1" w:styleId="Style12">
    <w:name w:val="Style12"/>
    <w:basedOn w:val="Normalny"/>
    <w:uiPriority w:val="99"/>
    <w:qFormat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qFormat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  <w:qFormat/>
  </w:style>
  <w:style w:type="paragraph" w:customStyle="1" w:styleId="Style15">
    <w:name w:val="Style15"/>
    <w:basedOn w:val="Normalny"/>
    <w:uiPriority w:val="99"/>
    <w:qFormat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qFormat/>
    <w:pPr>
      <w:spacing w:line="240" w:lineRule="exact"/>
    </w:pPr>
  </w:style>
  <w:style w:type="paragraph" w:customStyle="1" w:styleId="Style17">
    <w:name w:val="Style17"/>
    <w:basedOn w:val="Normalny"/>
    <w:uiPriority w:val="99"/>
    <w:qFormat/>
  </w:style>
  <w:style w:type="paragraph" w:customStyle="1" w:styleId="Style18">
    <w:name w:val="Style18"/>
    <w:basedOn w:val="Normalny"/>
    <w:uiPriority w:val="99"/>
    <w:qFormat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  <w:qFormat/>
  </w:style>
  <w:style w:type="paragraph" w:customStyle="1" w:styleId="Style20">
    <w:name w:val="Style20"/>
    <w:basedOn w:val="Normalny"/>
    <w:uiPriority w:val="99"/>
    <w:qFormat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qFormat/>
    <w:pPr>
      <w:spacing w:line="283" w:lineRule="exact"/>
    </w:pPr>
  </w:style>
  <w:style w:type="paragraph" w:customStyle="1" w:styleId="Style22">
    <w:name w:val="Style22"/>
    <w:basedOn w:val="Normalny"/>
    <w:uiPriority w:val="99"/>
    <w:qFormat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qFormat/>
    <w:pPr>
      <w:spacing w:line="245" w:lineRule="exact"/>
    </w:pPr>
  </w:style>
  <w:style w:type="paragraph" w:customStyle="1" w:styleId="Style24">
    <w:name w:val="Style24"/>
    <w:basedOn w:val="Normalny"/>
    <w:uiPriority w:val="99"/>
    <w:qFormat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  <w:qFormat/>
  </w:style>
  <w:style w:type="paragraph" w:customStyle="1" w:styleId="Style26">
    <w:name w:val="Style26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qFormat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qFormat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  <w:qFormat/>
  </w:style>
  <w:style w:type="paragraph" w:customStyle="1" w:styleId="Style31">
    <w:name w:val="Style31"/>
    <w:basedOn w:val="Normalny"/>
    <w:uiPriority w:val="99"/>
    <w:qFormat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qFormat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qFormat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qFormat/>
    <w:pPr>
      <w:spacing w:line="274" w:lineRule="exact"/>
      <w:ind w:hanging="422"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DE4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25D77"/>
    <w:pPr>
      <w:widowControl w:val="0"/>
      <w:textAlignment w:val="baseline"/>
    </w:pPr>
    <w:rPr>
      <w:rFonts w:ascii="Times New Roman" w:eastAsia="Lucida Sans Unicode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dc:description/>
  <cp:lastModifiedBy>Karol Taborski</cp:lastModifiedBy>
  <cp:revision>3</cp:revision>
  <cp:lastPrinted>2024-04-12T09:06:00Z</cp:lastPrinted>
  <dcterms:created xsi:type="dcterms:W3CDTF">2024-04-12T08:29:00Z</dcterms:created>
  <dcterms:modified xsi:type="dcterms:W3CDTF">2024-04-12T11:13:00Z</dcterms:modified>
  <dc:language>pl-PL</dc:language>
</cp:coreProperties>
</file>