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AB0BC5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B5A0C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PUŁACZÓW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AB0BC5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B5A0C" w:rsidRDefault="000B5A0C" w:rsidP="000B5A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Pułaczów obejmuje swoim  obszarem</w:t>
      </w:r>
      <w:r w:rsidR="00AB0BC5">
        <w:rPr>
          <w:rFonts w:ascii="Times New Roman" w:hAnsi="Times New Roman" w:cs="Times New Roman"/>
          <w:sz w:val="24"/>
          <w:szCs w:val="24"/>
        </w:rPr>
        <w:t xml:space="preserve"> działania wieś Pułaczów oraz przysiółk</w:t>
      </w:r>
      <w:r>
        <w:rPr>
          <w:rFonts w:ascii="Times New Roman" w:hAnsi="Times New Roman" w:cs="Times New Roman"/>
          <w:sz w:val="24"/>
          <w:szCs w:val="24"/>
        </w:rPr>
        <w:t xml:space="preserve">i Górki Radostowskie i Skrzynki  o powierzchni </w:t>
      </w:r>
      <w:r w:rsidR="00AB0BC5">
        <w:rPr>
          <w:rFonts w:ascii="Times New Roman" w:hAnsi="Times New Roman" w:cs="Times New Roman"/>
          <w:sz w:val="24"/>
          <w:szCs w:val="24"/>
        </w:rPr>
        <w:t xml:space="preserve">około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3,71</w:t>
      </w:r>
      <w:r w:rsidR="00440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A0C" w:rsidRDefault="000B5A0C" w:rsidP="000B5A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0B5A0C" w:rsidRDefault="000B5A0C" w:rsidP="000B5A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B5A0C" w:rsidRDefault="000B5A0C" w:rsidP="000B5A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0B5A0C" w:rsidRDefault="000B5A0C" w:rsidP="000B5A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0B5A0C" w:rsidRDefault="000B5A0C" w:rsidP="000B5A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0B5A0C" w:rsidRDefault="000B5A0C" w:rsidP="000B5A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0B5A0C" w:rsidRDefault="000B5A0C" w:rsidP="000B5A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0B5A0C" w:rsidRDefault="000B5A0C" w:rsidP="000B5A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0B5A0C" w:rsidRDefault="000B5A0C" w:rsidP="000B5A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0B5A0C" w:rsidRDefault="000B5A0C" w:rsidP="000B5A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0B5A0C" w:rsidRDefault="000B5A0C" w:rsidP="000B5A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0B5A0C" w:rsidRDefault="000B5A0C" w:rsidP="000B5A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0B5A0C" w:rsidRDefault="000B5A0C" w:rsidP="000B5A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0B5A0C" w:rsidRDefault="000B5A0C" w:rsidP="000B5A0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0B5A0C" w:rsidRDefault="000B5A0C" w:rsidP="000B5A0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0B5A0C" w:rsidRDefault="000B5A0C" w:rsidP="000B5A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0B5A0C" w:rsidRDefault="000B5A0C" w:rsidP="000B5A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0B5A0C" w:rsidRDefault="000B5A0C" w:rsidP="000B5A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0B5A0C" w:rsidRDefault="000B5A0C" w:rsidP="000B5A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B5A0C" w:rsidRDefault="000B5A0C" w:rsidP="000B5A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0B5A0C" w:rsidRDefault="000B5A0C" w:rsidP="000B5A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0B5A0C" w:rsidRDefault="000B5A0C" w:rsidP="000B5A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0B5A0C" w:rsidRDefault="000B5A0C" w:rsidP="000B5A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0B5A0C" w:rsidRDefault="000B5A0C" w:rsidP="000B5A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0B5A0C" w:rsidRDefault="000B5A0C" w:rsidP="000B5A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0B5A0C" w:rsidRDefault="000B5A0C" w:rsidP="000B5A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0B5A0C" w:rsidRDefault="000B5A0C" w:rsidP="000B5A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0B5A0C" w:rsidRDefault="000B5A0C" w:rsidP="000B5A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0B5A0C" w:rsidRDefault="000B5A0C" w:rsidP="000B5A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0B5A0C" w:rsidRDefault="000B5A0C" w:rsidP="000B5A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0B5A0C" w:rsidRDefault="000B5A0C" w:rsidP="000B5A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0B5A0C" w:rsidRDefault="000B5A0C" w:rsidP="000B5A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0B5A0C" w:rsidRDefault="000B5A0C" w:rsidP="000B5A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0B5A0C" w:rsidRDefault="000B5A0C" w:rsidP="000B5A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0B5A0C" w:rsidRDefault="000B5A0C" w:rsidP="000B5A0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0B5A0C" w:rsidRDefault="000B5A0C" w:rsidP="000B5A0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0B5A0C" w:rsidRDefault="000B5A0C" w:rsidP="000B5A0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0B5A0C" w:rsidRDefault="000B5A0C" w:rsidP="000B5A0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0B5A0C" w:rsidRDefault="000B5A0C" w:rsidP="000B5A0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0B5A0C" w:rsidRDefault="000B5A0C" w:rsidP="000B5A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0B5A0C" w:rsidRDefault="000B5A0C" w:rsidP="000B5A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0B5A0C" w:rsidRDefault="000B5A0C" w:rsidP="000B5A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0B5A0C" w:rsidRDefault="000B5A0C" w:rsidP="000B5A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0B5A0C" w:rsidRDefault="000B5A0C" w:rsidP="000B5A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0B5A0C" w:rsidRDefault="000B5A0C" w:rsidP="000B5A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0B5A0C" w:rsidRDefault="000B5A0C" w:rsidP="000B5A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0B5A0C" w:rsidRDefault="000B5A0C" w:rsidP="000B5A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0B5A0C" w:rsidRDefault="000B5A0C" w:rsidP="000B5A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0B5A0C" w:rsidRDefault="000B5A0C" w:rsidP="000B5A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0B5A0C" w:rsidRDefault="000B5A0C" w:rsidP="000B5A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0B5A0C" w:rsidRDefault="000B5A0C" w:rsidP="000B5A0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0B5A0C" w:rsidRDefault="000B5A0C" w:rsidP="000B5A0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0B5A0C" w:rsidRDefault="000B5A0C" w:rsidP="000B5A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0B5A0C" w:rsidRDefault="000B5A0C" w:rsidP="000B5A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0B5A0C" w:rsidRDefault="000B5A0C" w:rsidP="000B5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0B5A0C" w:rsidRDefault="000B5A0C" w:rsidP="000B5A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0B5A0C" w:rsidRDefault="000B5A0C" w:rsidP="000B5A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0B5A0C" w:rsidRDefault="000B5A0C" w:rsidP="000B5A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0B5A0C" w:rsidRDefault="000B5A0C" w:rsidP="000B5A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0B5A0C" w:rsidRDefault="000B5A0C" w:rsidP="000B5A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0B5A0C" w:rsidRDefault="000B5A0C" w:rsidP="000B5A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0B5A0C" w:rsidRDefault="000B5A0C" w:rsidP="000B5A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0B5A0C" w:rsidRDefault="000B5A0C" w:rsidP="000B5A0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0B5A0C" w:rsidRDefault="000B5A0C" w:rsidP="000B5A0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0B5A0C" w:rsidRDefault="000B5A0C" w:rsidP="000B5A0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0B5A0C" w:rsidRDefault="000B5A0C" w:rsidP="000B5A0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0B5A0C" w:rsidRDefault="000B5A0C" w:rsidP="000B5A0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0B5A0C" w:rsidRDefault="000B5A0C" w:rsidP="000B5A0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0B5A0C" w:rsidRDefault="000B5A0C" w:rsidP="000B5A0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0B5A0C" w:rsidRDefault="000B5A0C" w:rsidP="000B5A0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0B5A0C" w:rsidRDefault="000B5A0C" w:rsidP="000B5A0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0B5A0C" w:rsidRDefault="000B5A0C" w:rsidP="000B5A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0B5A0C" w:rsidRDefault="000B5A0C" w:rsidP="000B5A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0B5A0C" w:rsidRDefault="000B5A0C" w:rsidP="000B5A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0B5A0C" w:rsidRDefault="000B5A0C" w:rsidP="000B5A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0B5A0C" w:rsidRDefault="000B5A0C" w:rsidP="000B5A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0B5A0C" w:rsidRDefault="000B5A0C" w:rsidP="000B5A0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0B5A0C" w:rsidRDefault="000B5A0C" w:rsidP="000B5A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0B5A0C" w:rsidRDefault="000B5A0C" w:rsidP="000B5A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0B5A0C" w:rsidRDefault="000B5A0C" w:rsidP="000B5A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0B5A0C" w:rsidRDefault="000B5A0C" w:rsidP="000B5A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0B5A0C" w:rsidRDefault="000B5A0C" w:rsidP="000B5A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0B5A0C" w:rsidRDefault="000B5A0C" w:rsidP="000B5A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0B5A0C" w:rsidRDefault="000B5A0C" w:rsidP="000B5A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0B5A0C" w:rsidRDefault="000B5A0C" w:rsidP="000B5A0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0B5A0C" w:rsidRDefault="000B5A0C" w:rsidP="000B5A0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0B5A0C" w:rsidRDefault="000B5A0C" w:rsidP="000B5A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0B5A0C" w:rsidRDefault="000B5A0C" w:rsidP="000B5A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0B5A0C" w:rsidRDefault="000B5A0C" w:rsidP="000B5A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0B5A0C" w:rsidRDefault="000B5A0C" w:rsidP="000B5A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0B5A0C" w:rsidRDefault="000B5A0C" w:rsidP="000B5A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0B5A0C" w:rsidRDefault="000B5A0C" w:rsidP="000B5A0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0B5A0C" w:rsidRDefault="000B5A0C" w:rsidP="000B5A0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0B5A0C" w:rsidRDefault="000B5A0C" w:rsidP="000B5A0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0B5A0C" w:rsidRDefault="000B5A0C" w:rsidP="000B5A0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0B5A0C" w:rsidRDefault="000B5A0C" w:rsidP="000B5A0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0B5A0C" w:rsidRDefault="000B5A0C" w:rsidP="000B5A0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0B5A0C" w:rsidRDefault="000B5A0C" w:rsidP="000B5A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0B5A0C" w:rsidRDefault="000B5A0C" w:rsidP="000B5A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0B5A0C" w:rsidRDefault="000B5A0C" w:rsidP="000B5A0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0B5A0C" w:rsidRDefault="000B5A0C" w:rsidP="000B5A0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0B5A0C" w:rsidRDefault="000B5A0C" w:rsidP="000B5A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0B5A0C" w:rsidRDefault="000B5A0C" w:rsidP="000B5A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0B5A0C" w:rsidRDefault="000B5A0C" w:rsidP="000B5A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0B5A0C" w:rsidRDefault="000B5A0C" w:rsidP="000B5A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0B5A0C" w:rsidRDefault="000B5A0C" w:rsidP="000B5A0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0B5A0C" w:rsidRDefault="000B5A0C" w:rsidP="000B5A0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0B5A0C" w:rsidRDefault="000B5A0C" w:rsidP="000B5A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0B5A0C" w:rsidRDefault="000B5A0C" w:rsidP="000B5A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0B5A0C" w:rsidRDefault="000B5A0C" w:rsidP="000B5A0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0B5A0C" w:rsidRDefault="000B5A0C" w:rsidP="000B5A0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0B5A0C" w:rsidRDefault="000B5A0C" w:rsidP="000B5A0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0B5A0C" w:rsidRDefault="000B5A0C" w:rsidP="000B5A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0B5A0C" w:rsidRDefault="000B5A0C" w:rsidP="000B5A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0B5A0C" w:rsidRDefault="000B5A0C" w:rsidP="000B5A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0B5A0C" w:rsidRDefault="000B5A0C" w:rsidP="000B5A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0B5A0C" w:rsidRDefault="000B5A0C" w:rsidP="000B5A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0B5A0C" w:rsidRDefault="000B5A0C" w:rsidP="000B5A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0B5A0C" w:rsidRDefault="000B5A0C" w:rsidP="000B5A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0B5A0C" w:rsidRDefault="000B5A0C" w:rsidP="000B5A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0B5A0C" w:rsidRDefault="000B5A0C" w:rsidP="000B5A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0B5A0C" w:rsidRDefault="000B5A0C" w:rsidP="000B5A0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0B5A0C" w:rsidRDefault="000B5A0C" w:rsidP="000B5A0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0B5A0C" w:rsidRDefault="000B5A0C" w:rsidP="000B5A0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0B5A0C" w:rsidRDefault="000B5A0C" w:rsidP="000B5A0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0B5A0C" w:rsidRDefault="000B5A0C" w:rsidP="000B5A0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0B5A0C" w:rsidRDefault="000B5A0C" w:rsidP="000B5A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0B5A0C" w:rsidRDefault="000B5A0C" w:rsidP="000B5A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0B5A0C" w:rsidRDefault="000B5A0C" w:rsidP="000B5A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0B5A0C" w:rsidRDefault="000B5A0C" w:rsidP="000B5A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0B5A0C" w:rsidRDefault="000B5A0C" w:rsidP="000B5A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0B5A0C" w:rsidRDefault="000B5A0C" w:rsidP="000B5A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0B5A0C" w:rsidRDefault="000B5A0C" w:rsidP="000B5A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5A0C" w:rsidRDefault="000B5A0C" w:rsidP="000B5A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A0C" w:rsidRDefault="000B5A0C" w:rsidP="000B5A0C">
      <w:r>
        <w:t xml:space="preserve"> </w:t>
      </w:r>
    </w:p>
    <w:p w:rsidR="000B5A0C" w:rsidRDefault="000B5A0C" w:rsidP="000B5A0C"/>
    <w:p w:rsidR="001B43DC" w:rsidRDefault="001B43DC"/>
    <w:sectPr w:rsidR="001B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0C"/>
    <w:rsid w:val="000B5A0C"/>
    <w:rsid w:val="001B43DC"/>
    <w:rsid w:val="0044026A"/>
    <w:rsid w:val="00A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2536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2017-04-13T12:16:00Z</dcterms:created>
  <dcterms:modified xsi:type="dcterms:W3CDTF">2017-04-21T13:26:00Z</dcterms:modified>
</cp:coreProperties>
</file>