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CCA" w:rsidRDefault="005C4CCA">
      <w:pPr>
        <w:rPr>
          <w:rFonts w:cs="Tahoma"/>
          <w:b/>
          <w:bCs/>
          <w:sz w:val="32"/>
          <w:lang/>
        </w:rPr>
      </w:pPr>
      <w:bookmarkStart w:id="0" w:name="_GoBack"/>
      <w:bookmarkEnd w:id="0"/>
      <w:r>
        <w:rPr>
          <w:rFonts w:eastAsia="Times New Roman"/>
          <w:b/>
          <w:bCs/>
          <w:sz w:val="18"/>
          <w:szCs w:val="18"/>
          <w:lang/>
        </w:rPr>
        <w:t xml:space="preserve"> </w:t>
      </w:r>
    </w:p>
    <w:p w:rsidR="005C4CCA" w:rsidRDefault="005C4CCA">
      <w:pPr>
        <w:jc w:val="center"/>
        <w:rPr>
          <w:rFonts w:cs="Tahoma"/>
          <w:sz w:val="12"/>
          <w:szCs w:val="12"/>
          <w:lang/>
        </w:rPr>
      </w:pPr>
    </w:p>
    <w:p w:rsidR="005C4CCA" w:rsidRDefault="005C4CCA">
      <w:pPr>
        <w:jc w:val="center"/>
        <w:rPr>
          <w:rFonts w:cs="Tahoma"/>
          <w:b/>
          <w:bCs/>
          <w:sz w:val="12"/>
          <w:szCs w:val="12"/>
          <w:lang/>
        </w:rPr>
      </w:pPr>
    </w:p>
    <w:p w:rsidR="005C4CCA" w:rsidRDefault="005C4CCA">
      <w:pPr>
        <w:jc w:val="center"/>
        <w:rPr>
          <w:rFonts w:cs="Tahoma"/>
          <w:b/>
          <w:bCs/>
          <w:color w:val="800000"/>
          <w:sz w:val="26"/>
          <w:szCs w:val="26"/>
          <w:lang/>
        </w:rPr>
      </w:pPr>
      <w:r>
        <w:rPr>
          <w:rFonts w:cs="Tahoma"/>
          <w:b/>
          <w:bCs/>
          <w:color w:val="800000"/>
          <w:sz w:val="26"/>
          <w:szCs w:val="26"/>
          <w:lang/>
        </w:rPr>
        <w:t xml:space="preserve">Wykaz </w:t>
      </w:r>
      <w:r w:rsidR="00114388">
        <w:rPr>
          <w:rFonts w:cs="Tahoma"/>
          <w:b/>
          <w:bCs/>
          <w:color w:val="800000"/>
          <w:sz w:val="26"/>
          <w:szCs w:val="26"/>
          <w:lang/>
        </w:rPr>
        <w:t>Nr 2/2018</w:t>
      </w:r>
      <w:r w:rsidR="00A91DB4">
        <w:rPr>
          <w:rFonts w:cs="Tahoma"/>
          <w:b/>
          <w:bCs/>
          <w:color w:val="800000"/>
          <w:sz w:val="26"/>
          <w:szCs w:val="26"/>
          <w:lang/>
        </w:rPr>
        <w:br/>
      </w:r>
      <w:r>
        <w:rPr>
          <w:rFonts w:cs="Tahoma"/>
          <w:b/>
          <w:bCs/>
          <w:color w:val="800000"/>
          <w:sz w:val="26"/>
          <w:szCs w:val="26"/>
          <w:lang/>
        </w:rPr>
        <w:t xml:space="preserve">nieruchomości przeznaczonych </w:t>
      </w:r>
      <w:r w:rsidR="002B70C0">
        <w:rPr>
          <w:rFonts w:cs="Tahoma"/>
          <w:b/>
          <w:bCs/>
          <w:color w:val="800000"/>
          <w:sz w:val="26"/>
          <w:szCs w:val="26"/>
          <w:lang/>
        </w:rPr>
        <w:t xml:space="preserve">do dzierżawy </w:t>
      </w:r>
    </w:p>
    <w:p w:rsidR="002B70C0" w:rsidRDefault="002B70C0">
      <w:pPr>
        <w:jc w:val="center"/>
        <w:rPr>
          <w:rFonts w:cs="Tahoma"/>
          <w:b/>
          <w:bCs/>
          <w:sz w:val="26"/>
          <w:szCs w:val="26"/>
          <w:lang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2126"/>
        <w:gridCol w:w="3402"/>
        <w:gridCol w:w="1276"/>
        <w:gridCol w:w="1275"/>
        <w:gridCol w:w="1560"/>
        <w:gridCol w:w="1134"/>
        <w:gridCol w:w="992"/>
        <w:gridCol w:w="1230"/>
      </w:tblGrid>
      <w:tr w:rsidR="008E5E93" w:rsidTr="002B70C0"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:rsidR="005C4CCA" w:rsidRDefault="005C4CCA">
            <w:pPr>
              <w:pStyle w:val="Zawartotabeli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:rsidR="005C4CCA" w:rsidRDefault="005C4CCA">
            <w:pPr>
              <w:pStyle w:val="Zawartotabeli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Oznaczenie nieruchomości wg ewidencji  gruntów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:rsidR="005C4CCA" w:rsidRDefault="005B5A6E">
            <w:pPr>
              <w:pStyle w:val="Zawartotabeli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Sposób zagospodarowania nieruchomości</w:t>
            </w:r>
          </w:p>
        </w:tc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:rsidR="005C4CCA" w:rsidRDefault="005C4CCA" w:rsidP="005B5A6E">
            <w:pPr>
              <w:pStyle w:val="Zawartotabeli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Przeznaczenie nieruchomości</w:t>
            </w:r>
            <w:r w:rsidR="005B5A6E">
              <w:rPr>
                <w:b/>
                <w:bCs/>
                <w:sz w:val="16"/>
                <w:szCs w:val="16"/>
              </w:rPr>
              <w:t xml:space="preserve"> </w:t>
            </w:r>
            <w:r w:rsidR="005B5A6E">
              <w:rPr>
                <w:b/>
                <w:bCs/>
                <w:sz w:val="16"/>
                <w:szCs w:val="16"/>
              </w:rPr>
              <w:br/>
              <w:t>w planie zagospodarowania przestrzennego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:rsidR="005C4CCA" w:rsidRDefault="005C4CCA">
            <w:pPr>
              <w:pStyle w:val="Zawartotabeli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Pow. przeznaczona do dzierżawy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:rsidR="005C4CCA" w:rsidRDefault="00887160" w:rsidP="000E0382">
            <w:pPr>
              <w:pStyle w:val="Zawartotabeli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Pow. całej </w:t>
            </w:r>
            <w:r w:rsidR="005C4CCA">
              <w:rPr>
                <w:b/>
                <w:bCs/>
                <w:sz w:val="16"/>
                <w:szCs w:val="16"/>
              </w:rPr>
              <w:t xml:space="preserve"> nieruchomości wg ewidencji gruntów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:rsidR="005C4CCA" w:rsidRDefault="002C180E">
            <w:pPr>
              <w:pStyle w:val="Zawartotabeli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Księga wieczysta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:rsidR="005C4CCA" w:rsidRDefault="002C180E" w:rsidP="002C180E">
            <w:pPr>
              <w:pStyle w:val="Zawartotabeli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Wysokość czynszu dzierżawnego  </w:t>
            </w:r>
          </w:p>
          <w:p w:rsidR="002C180E" w:rsidRDefault="002C180E" w:rsidP="002C180E">
            <w:pPr>
              <w:pStyle w:val="Zawartotabeli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 PLN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:rsidR="005C4CCA" w:rsidRDefault="002C180E">
            <w:pPr>
              <w:pStyle w:val="Zawartotabeli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Okres dzierżawy</w:t>
            </w:r>
          </w:p>
        </w:tc>
        <w:tc>
          <w:tcPr>
            <w:tcW w:w="1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</w:tcPr>
          <w:p w:rsidR="005C4CCA" w:rsidRDefault="005C4CCA">
            <w:pPr>
              <w:pStyle w:val="Zawartotabeli"/>
              <w:snapToGrid w:val="0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16"/>
                <w:szCs w:val="16"/>
              </w:rPr>
              <w:t>Uwagi</w:t>
            </w:r>
          </w:p>
        </w:tc>
      </w:tr>
      <w:tr w:rsidR="00253570" w:rsidTr="002B70C0"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:rsidR="00253570" w:rsidRDefault="002B70C0" w:rsidP="00253570">
            <w:pPr>
              <w:pStyle w:val="Zawartotabeli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0F3E" w:rsidRDefault="00114388" w:rsidP="00810F3E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Mędrów </w:t>
            </w:r>
            <w:r>
              <w:rPr>
                <w:sz w:val="18"/>
                <w:szCs w:val="18"/>
              </w:rPr>
              <w:t>obr. 0011</w:t>
            </w:r>
          </w:p>
          <w:p w:rsidR="00253570" w:rsidRDefault="00253570" w:rsidP="00810F3E">
            <w:pPr>
              <w:jc w:val="center"/>
            </w:pPr>
            <w:r w:rsidRPr="00A31B66">
              <w:rPr>
                <w:sz w:val="18"/>
                <w:szCs w:val="18"/>
              </w:rPr>
              <w:t xml:space="preserve"> działka nr </w:t>
            </w:r>
            <w:r w:rsidR="00114388">
              <w:rPr>
                <w:b/>
                <w:sz w:val="20"/>
                <w:szCs w:val="20"/>
              </w:rPr>
              <w:t>135/2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0F3E" w:rsidRDefault="00810F3E" w:rsidP="00253570">
            <w:pPr>
              <w:jc w:val="center"/>
              <w:rPr>
                <w:sz w:val="17"/>
                <w:szCs w:val="17"/>
              </w:rPr>
            </w:pPr>
          </w:p>
          <w:p w:rsidR="00253570" w:rsidRPr="002833C8" w:rsidRDefault="00810F3E" w:rsidP="002535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rolniczy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53570" w:rsidRDefault="00810F3E" w:rsidP="00253570">
            <w:pPr>
              <w:jc w:val="center"/>
              <w:rPr>
                <w:sz w:val="17"/>
                <w:szCs w:val="17"/>
              </w:rPr>
            </w:pPr>
            <w:r w:rsidRPr="002833C8">
              <w:rPr>
                <w:sz w:val="17"/>
                <w:szCs w:val="17"/>
              </w:rPr>
              <w:t>MN – tereny zabudowy mieszkaniowej jednorodzinnej</w:t>
            </w:r>
          </w:p>
          <w:p w:rsidR="00810F3E" w:rsidRDefault="000F7910" w:rsidP="002535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KDZ – tereny  dróg publicznych klasy drogi zbiorczej</w:t>
            </w:r>
          </w:p>
          <w:p w:rsidR="000F7910" w:rsidRDefault="000F7910" w:rsidP="002535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R/ZL – tereny rolne z możliwością zalesień</w:t>
            </w:r>
          </w:p>
          <w:p w:rsidR="00810F3E" w:rsidRPr="002833C8" w:rsidRDefault="00810F3E" w:rsidP="0025357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0F3E" w:rsidRDefault="00810F3E" w:rsidP="00253570">
            <w:pPr>
              <w:jc w:val="center"/>
              <w:rPr>
                <w:sz w:val="21"/>
                <w:szCs w:val="21"/>
              </w:rPr>
            </w:pPr>
          </w:p>
          <w:p w:rsidR="00253570" w:rsidRDefault="000F7910" w:rsidP="00253570">
            <w:pPr>
              <w:jc w:val="center"/>
            </w:pPr>
            <w:r>
              <w:rPr>
                <w:sz w:val="21"/>
                <w:szCs w:val="21"/>
              </w:rPr>
              <w:t>17100</w:t>
            </w:r>
            <w:r w:rsidR="00253570" w:rsidRPr="003308C4">
              <w:rPr>
                <w:sz w:val="21"/>
                <w:szCs w:val="21"/>
              </w:rPr>
              <w:t xml:space="preserve"> m</w:t>
            </w:r>
            <w:r w:rsidR="00253570" w:rsidRPr="003308C4">
              <w:rPr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70C0" w:rsidRDefault="002B70C0" w:rsidP="00253570">
            <w:pPr>
              <w:jc w:val="center"/>
              <w:rPr>
                <w:sz w:val="18"/>
                <w:szCs w:val="18"/>
              </w:rPr>
            </w:pPr>
          </w:p>
          <w:p w:rsidR="00253570" w:rsidRDefault="000F7910" w:rsidP="00253570">
            <w:pPr>
              <w:jc w:val="center"/>
            </w:pPr>
            <w:r>
              <w:rPr>
                <w:sz w:val="18"/>
                <w:szCs w:val="18"/>
              </w:rPr>
              <w:t>1,7100</w:t>
            </w:r>
            <w:r w:rsidR="00253570" w:rsidRPr="006C2B2B">
              <w:rPr>
                <w:sz w:val="18"/>
                <w:szCs w:val="18"/>
              </w:rPr>
              <w:t xml:space="preserve">  ha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0F3E" w:rsidRDefault="00810F3E" w:rsidP="00253570">
            <w:pPr>
              <w:jc w:val="center"/>
              <w:rPr>
                <w:sz w:val="18"/>
                <w:szCs w:val="18"/>
              </w:rPr>
            </w:pPr>
          </w:p>
          <w:p w:rsidR="00253570" w:rsidRDefault="000F7910" w:rsidP="00253570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0F3E" w:rsidRDefault="00810F3E" w:rsidP="0025357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253570" w:rsidRDefault="000F7910" w:rsidP="00253570">
            <w:pPr>
              <w:jc w:val="center"/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320</w:t>
            </w:r>
            <w:r w:rsidR="00253570" w:rsidRPr="00A23B5D">
              <w:rPr>
                <w:rFonts w:eastAsia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0F3E" w:rsidRDefault="00810F3E" w:rsidP="00253570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253570" w:rsidRDefault="000F7910" w:rsidP="00253570">
            <w:pPr>
              <w:jc w:val="center"/>
            </w:pPr>
            <w:r>
              <w:rPr>
                <w:rFonts w:eastAsia="Times New Roman"/>
                <w:sz w:val="18"/>
                <w:szCs w:val="18"/>
              </w:rPr>
              <w:t>3</w:t>
            </w:r>
            <w:r w:rsidR="00253570" w:rsidRPr="00F17CD9">
              <w:rPr>
                <w:rFonts w:eastAsia="Times New Roman"/>
                <w:sz w:val="18"/>
                <w:szCs w:val="18"/>
              </w:rPr>
              <w:t xml:space="preserve"> lata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0F3E" w:rsidRDefault="00810F3E" w:rsidP="00810F3E">
            <w:pPr>
              <w:rPr>
                <w:rFonts w:eastAsia="Times New Roman"/>
                <w:bCs/>
                <w:sz w:val="16"/>
                <w:szCs w:val="16"/>
              </w:rPr>
            </w:pPr>
          </w:p>
          <w:p w:rsidR="00810F3E" w:rsidRDefault="00810F3E" w:rsidP="00810F3E">
            <w:pPr>
              <w:rPr>
                <w:rFonts w:eastAsia="Times New Roman"/>
                <w:bCs/>
                <w:sz w:val="16"/>
                <w:szCs w:val="16"/>
              </w:rPr>
            </w:pPr>
            <w:r w:rsidRPr="00DF57A5">
              <w:rPr>
                <w:rFonts w:eastAsia="Times New Roman"/>
                <w:bCs/>
                <w:sz w:val="16"/>
                <w:szCs w:val="16"/>
              </w:rPr>
              <w:t>Czynsz roczny</w:t>
            </w:r>
          </w:p>
          <w:p w:rsidR="00253570" w:rsidRPr="008E5E93" w:rsidRDefault="00253570" w:rsidP="00253570">
            <w:pPr>
              <w:rPr>
                <w:sz w:val="16"/>
                <w:szCs w:val="16"/>
              </w:rPr>
            </w:pPr>
          </w:p>
        </w:tc>
      </w:tr>
      <w:tr w:rsidR="00C811C0" w:rsidTr="002B70C0"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:rsidR="002B70C0" w:rsidRDefault="002B70C0" w:rsidP="00253570">
            <w:pPr>
              <w:pStyle w:val="Zawartotabeli"/>
              <w:snapToGrid w:val="0"/>
              <w:jc w:val="center"/>
              <w:rPr>
                <w:sz w:val="21"/>
                <w:szCs w:val="21"/>
              </w:rPr>
            </w:pPr>
          </w:p>
          <w:p w:rsidR="00C811C0" w:rsidRDefault="002B70C0" w:rsidP="00253570">
            <w:pPr>
              <w:pStyle w:val="Zawartotabeli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11C0" w:rsidRDefault="000F7910" w:rsidP="0025357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Lipiny </w:t>
            </w:r>
            <w:r>
              <w:rPr>
                <w:sz w:val="18"/>
                <w:szCs w:val="18"/>
              </w:rPr>
              <w:t>obr. 0010</w:t>
            </w:r>
          </w:p>
          <w:p w:rsidR="00C811C0" w:rsidRPr="00A31B66" w:rsidRDefault="00C811C0" w:rsidP="0025357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Pr="00C811C0">
              <w:rPr>
                <w:sz w:val="18"/>
                <w:szCs w:val="18"/>
              </w:rPr>
              <w:t>ziałka nr</w:t>
            </w:r>
            <w:r w:rsidR="000F7910">
              <w:rPr>
                <w:b/>
                <w:sz w:val="18"/>
                <w:szCs w:val="18"/>
              </w:rPr>
              <w:t xml:space="preserve"> 77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33C8" w:rsidRDefault="002833C8" w:rsidP="00253570">
            <w:pPr>
              <w:jc w:val="center"/>
              <w:rPr>
                <w:sz w:val="17"/>
                <w:szCs w:val="17"/>
              </w:rPr>
            </w:pPr>
          </w:p>
          <w:p w:rsidR="00C811C0" w:rsidRPr="002833C8" w:rsidRDefault="002833C8" w:rsidP="00253570">
            <w:pPr>
              <w:jc w:val="center"/>
              <w:rPr>
                <w:sz w:val="17"/>
                <w:szCs w:val="17"/>
              </w:rPr>
            </w:pPr>
            <w:r w:rsidRPr="002833C8">
              <w:rPr>
                <w:sz w:val="17"/>
                <w:szCs w:val="17"/>
              </w:rPr>
              <w:t>rolniczy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11C0" w:rsidRDefault="002833C8" w:rsidP="00253570">
            <w:pPr>
              <w:jc w:val="center"/>
              <w:rPr>
                <w:sz w:val="17"/>
                <w:szCs w:val="17"/>
              </w:rPr>
            </w:pPr>
            <w:r w:rsidRPr="002833C8">
              <w:rPr>
                <w:sz w:val="17"/>
                <w:szCs w:val="17"/>
              </w:rPr>
              <w:t>MN – tereny zabudowy mieszkaniowej jednorodzinnej</w:t>
            </w:r>
            <w:r w:rsidRPr="002833C8">
              <w:rPr>
                <w:sz w:val="17"/>
                <w:szCs w:val="17"/>
              </w:rPr>
              <w:br/>
              <w:t>R/ZL tereny rolne z możliwością zalesień</w:t>
            </w:r>
          </w:p>
          <w:p w:rsidR="000F7910" w:rsidRDefault="000F7910" w:rsidP="002535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KDL/G – tereny dróg publicznych klasy drogi lokalnej w ciągach dróg gminnych</w:t>
            </w:r>
          </w:p>
          <w:p w:rsidR="002B70C0" w:rsidRPr="002833C8" w:rsidRDefault="002B70C0" w:rsidP="0025357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33C8" w:rsidRDefault="002833C8" w:rsidP="00253570">
            <w:pPr>
              <w:jc w:val="center"/>
              <w:rPr>
                <w:sz w:val="21"/>
                <w:szCs w:val="21"/>
              </w:rPr>
            </w:pPr>
          </w:p>
          <w:p w:rsidR="00C811C0" w:rsidRPr="003308C4" w:rsidRDefault="000F7910" w:rsidP="002535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19400</w:t>
            </w:r>
            <w:r w:rsidR="002833C8" w:rsidRPr="003308C4">
              <w:rPr>
                <w:sz w:val="21"/>
                <w:szCs w:val="21"/>
              </w:rPr>
              <w:t xml:space="preserve"> m</w:t>
            </w:r>
            <w:r w:rsidR="002833C8" w:rsidRPr="003308C4">
              <w:rPr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7910" w:rsidRDefault="000F7910" w:rsidP="00253570">
            <w:pPr>
              <w:jc w:val="center"/>
              <w:rPr>
                <w:sz w:val="18"/>
                <w:szCs w:val="18"/>
              </w:rPr>
            </w:pPr>
          </w:p>
          <w:p w:rsidR="00C811C0" w:rsidRDefault="000F7910" w:rsidP="002535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1,9400</w:t>
            </w:r>
            <w:r w:rsidR="008D373C">
              <w:rPr>
                <w:sz w:val="18"/>
                <w:szCs w:val="18"/>
              </w:rPr>
              <w:t xml:space="preserve"> ha</w:t>
            </w:r>
          </w:p>
          <w:p w:rsidR="002833C8" w:rsidRPr="006C2B2B" w:rsidRDefault="002833C8" w:rsidP="00253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11C0" w:rsidRDefault="00C811C0" w:rsidP="00253570">
            <w:pPr>
              <w:jc w:val="center"/>
              <w:rPr>
                <w:sz w:val="18"/>
                <w:szCs w:val="18"/>
              </w:rPr>
            </w:pPr>
          </w:p>
          <w:p w:rsidR="002833C8" w:rsidRPr="006C3E56" w:rsidRDefault="000F7910" w:rsidP="002535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KI1L/00061141/2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11C0" w:rsidRDefault="00C811C0" w:rsidP="0025357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2833C8" w:rsidRPr="00A23B5D" w:rsidRDefault="000F7910" w:rsidP="0025357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300</w:t>
            </w:r>
            <w:r w:rsidR="002833C8">
              <w:rPr>
                <w:rFonts w:eastAsia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11C0" w:rsidRDefault="00C811C0" w:rsidP="00253570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2833C8" w:rsidRPr="00F17CD9" w:rsidRDefault="000F7910" w:rsidP="0025357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</w:t>
            </w:r>
            <w:r w:rsidR="002833C8" w:rsidRPr="00F17CD9">
              <w:rPr>
                <w:rFonts w:eastAsia="Times New Roman"/>
                <w:sz w:val="18"/>
                <w:szCs w:val="18"/>
              </w:rPr>
              <w:t xml:space="preserve"> lata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33C8" w:rsidRDefault="002833C8" w:rsidP="002833C8">
            <w:pPr>
              <w:rPr>
                <w:rFonts w:eastAsia="Times New Roman"/>
                <w:bCs/>
                <w:sz w:val="16"/>
                <w:szCs w:val="16"/>
              </w:rPr>
            </w:pPr>
          </w:p>
          <w:p w:rsidR="00C811C0" w:rsidRPr="008E5E93" w:rsidRDefault="002833C8" w:rsidP="00810F3E">
            <w:pPr>
              <w:rPr>
                <w:rFonts w:eastAsia="Times New Roman"/>
                <w:bCs/>
                <w:sz w:val="16"/>
                <w:szCs w:val="16"/>
              </w:rPr>
            </w:pPr>
            <w:r w:rsidRPr="00DF57A5">
              <w:rPr>
                <w:rFonts w:eastAsia="Times New Roman"/>
                <w:bCs/>
                <w:sz w:val="16"/>
                <w:szCs w:val="16"/>
              </w:rPr>
              <w:t>Czynsz roczny</w:t>
            </w:r>
          </w:p>
        </w:tc>
      </w:tr>
      <w:tr w:rsidR="008D373C" w:rsidTr="002B70C0"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:rsidR="008D373C" w:rsidRDefault="008D373C" w:rsidP="00253570">
            <w:pPr>
              <w:pStyle w:val="Zawartotabeli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373C" w:rsidRDefault="008D373C" w:rsidP="0025357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Celiny </w:t>
            </w:r>
            <w:r w:rsidRPr="008D373C">
              <w:rPr>
                <w:sz w:val="18"/>
                <w:szCs w:val="18"/>
              </w:rPr>
              <w:t>obr.0002</w:t>
            </w:r>
            <w:r>
              <w:rPr>
                <w:sz w:val="18"/>
                <w:szCs w:val="18"/>
              </w:rPr>
              <w:br/>
              <w:t xml:space="preserve">działka nr </w:t>
            </w:r>
            <w:r w:rsidRPr="008D373C">
              <w:rPr>
                <w:b/>
                <w:sz w:val="18"/>
                <w:szCs w:val="18"/>
              </w:rPr>
              <w:t>145/9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373C" w:rsidRDefault="008D373C" w:rsidP="00253570">
            <w:pPr>
              <w:jc w:val="center"/>
              <w:rPr>
                <w:sz w:val="17"/>
                <w:szCs w:val="17"/>
              </w:rPr>
            </w:pPr>
            <w:r w:rsidRPr="002833C8">
              <w:rPr>
                <w:sz w:val="17"/>
                <w:szCs w:val="17"/>
              </w:rPr>
              <w:t>rolniczy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373C" w:rsidRPr="002833C8" w:rsidRDefault="008D373C" w:rsidP="002535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R/ZL- tereny rolne z możliwością zalesień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373C" w:rsidRDefault="008D373C" w:rsidP="002535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38373</w:t>
            </w:r>
            <w:r w:rsidRPr="003308C4">
              <w:rPr>
                <w:sz w:val="21"/>
                <w:szCs w:val="21"/>
              </w:rPr>
              <w:t xml:space="preserve"> m</w:t>
            </w:r>
            <w:r w:rsidRPr="003308C4">
              <w:rPr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373C" w:rsidRDefault="008D373C" w:rsidP="002535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3,8373 ha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373C" w:rsidRDefault="00F6158A" w:rsidP="002535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373C" w:rsidRDefault="00F6158A" w:rsidP="0025357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630,00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373C" w:rsidRDefault="008D373C" w:rsidP="00253570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8D373C" w:rsidRDefault="008D373C" w:rsidP="0025357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</w:t>
            </w:r>
            <w:r w:rsidRPr="00F17CD9">
              <w:rPr>
                <w:rFonts w:eastAsia="Times New Roman"/>
                <w:sz w:val="18"/>
                <w:szCs w:val="18"/>
              </w:rPr>
              <w:t xml:space="preserve"> lata</w:t>
            </w:r>
          </w:p>
          <w:p w:rsidR="008D373C" w:rsidRDefault="008D373C" w:rsidP="00253570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D373C" w:rsidRDefault="008D373C" w:rsidP="002833C8">
            <w:pPr>
              <w:rPr>
                <w:rFonts w:eastAsia="Times New Roman"/>
                <w:bCs/>
                <w:sz w:val="16"/>
                <w:szCs w:val="16"/>
              </w:rPr>
            </w:pPr>
          </w:p>
          <w:p w:rsidR="008D373C" w:rsidRDefault="008D373C" w:rsidP="002833C8">
            <w:pPr>
              <w:rPr>
                <w:rFonts w:eastAsia="Times New Roman"/>
                <w:bCs/>
                <w:sz w:val="16"/>
                <w:szCs w:val="16"/>
              </w:rPr>
            </w:pPr>
            <w:r w:rsidRPr="00DF57A5">
              <w:rPr>
                <w:rFonts w:eastAsia="Times New Roman"/>
                <w:bCs/>
                <w:sz w:val="16"/>
                <w:szCs w:val="16"/>
              </w:rPr>
              <w:t>Czynsz roczny</w:t>
            </w:r>
          </w:p>
        </w:tc>
      </w:tr>
      <w:tr w:rsidR="00DF57A5" w:rsidTr="008D373C">
        <w:trPr>
          <w:trHeight w:val="655"/>
        </w:trPr>
        <w:tc>
          <w:tcPr>
            <w:tcW w:w="426" w:type="dxa"/>
            <w:tcBorders>
              <w:left w:val="single" w:sz="1" w:space="0" w:color="000000"/>
            </w:tcBorders>
            <w:shd w:val="clear" w:color="auto" w:fill="D9D9D9"/>
          </w:tcPr>
          <w:p w:rsidR="002B70C0" w:rsidRDefault="002B70C0" w:rsidP="00AD60DA">
            <w:pPr>
              <w:pStyle w:val="Zawartotabeli"/>
              <w:snapToGrid w:val="0"/>
              <w:jc w:val="center"/>
              <w:rPr>
                <w:sz w:val="21"/>
                <w:szCs w:val="21"/>
              </w:rPr>
            </w:pPr>
          </w:p>
          <w:p w:rsidR="00DF57A5" w:rsidRDefault="008D373C" w:rsidP="00AD60DA">
            <w:pPr>
              <w:pStyle w:val="Zawartotabeli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701" w:type="dxa"/>
            <w:tcBorders>
              <w:left w:val="single" w:sz="1" w:space="0" w:color="000000"/>
            </w:tcBorders>
            <w:shd w:val="clear" w:color="auto" w:fill="auto"/>
          </w:tcPr>
          <w:p w:rsidR="00DF57A5" w:rsidRDefault="000F7910" w:rsidP="000872B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Raków</w:t>
            </w:r>
            <w:r w:rsidR="00DF57A5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obr.0018</w:t>
            </w:r>
          </w:p>
          <w:p w:rsidR="00DF57A5" w:rsidRPr="00A31B66" w:rsidRDefault="00DF57A5" w:rsidP="008076B0">
            <w:pPr>
              <w:jc w:val="center"/>
              <w:rPr>
                <w:b/>
                <w:sz w:val="18"/>
                <w:szCs w:val="18"/>
              </w:rPr>
            </w:pPr>
            <w:r w:rsidRPr="00DF57A5">
              <w:rPr>
                <w:sz w:val="18"/>
                <w:szCs w:val="18"/>
              </w:rPr>
              <w:t>Część działki</w:t>
            </w:r>
            <w:r>
              <w:rPr>
                <w:b/>
                <w:sz w:val="18"/>
                <w:szCs w:val="18"/>
              </w:rPr>
              <w:t xml:space="preserve"> </w:t>
            </w:r>
            <w:r w:rsidR="000F7910">
              <w:rPr>
                <w:b/>
                <w:sz w:val="18"/>
                <w:szCs w:val="18"/>
              </w:rPr>
              <w:t>nr 1664/2</w:t>
            </w:r>
          </w:p>
        </w:tc>
        <w:tc>
          <w:tcPr>
            <w:tcW w:w="2126" w:type="dxa"/>
            <w:tcBorders>
              <w:left w:val="single" w:sz="1" w:space="0" w:color="000000"/>
            </w:tcBorders>
            <w:shd w:val="clear" w:color="auto" w:fill="auto"/>
          </w:tcPr>
          <w:p w:rsidR="00DF57A5" w:rsidRPr="002833C8" w:rsidRDefault="000F7910" w:rsidP="00AD60D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rolniczy</w:t>
            </w:r>
          </w:p>
        </w:tc>
        <w:tc>
          <w:tcPr>
            <w:tcW w:w="3402" w:type="dxa"/>
            <w:tcBorders>
              <w:left w:val="single" w:sz="1" w:space="0" w:color="000000"/>
            </w:tcBorders>
            <w:shd w:val="clear" w:color="auto" w:fill="auto"/>
          </w:tcPr>
          <w:p w:rsidR="00DF57A5" w:rsidRPr="002833C8" w:rsidRDefault="008D373C" w:rsidP="00AD60D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ZN.ZZ- Tereny zieleni o funkcjach ekologicznych   i ochronnych  w obszarach objętych formami ochrony przyrody  zgodnie            z przepisami  o ochronie przyrody  położone         w strefie zagrożenia powodzią</w:t>
            </w:r>
          </w:p>
        </w:tc>
        <w:tc>
          <w:tcPr>
            <w:tcW w:w="1276" w:type="dxa"/>
            <w:tcBorders>
              <w:left w:val="single" w:sz="1" w:space="0" w:color="000000"/>
            </w:tcBorders>
            <w:shd w:val="clear" w:color="auto" w:fill="auto"/>
          </w:tcPr>
          <w:p w:rsidR="00D04306" w:rsidRDefault="00D04306" w:rsidP="00AD60DA">
            <w:pPr>
              <w:jc w:val="center"/>
              <w:rPr>
                <w:sz w:val="21"/>
                <w:szCs w:val="21"/>
              </w:rPr>
            </w:pPr>
          </w:p>
          <w:p w:rsidR="00DF57A5" w:rsidRPr="003308C4" w:rsidRDefault="008D373C" w:rsidP="00AD60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10000</w:t>
            </w:r>
            <w:r w:rsidR="00A0195D">
              <w:rPr>
                <w:sz w:val="21"/>
                <w:szCs w:val="21"/>
              </w:rPr>
              <w:t xml:space="preserve"> </w:t>
            </w:r>
            <w:r w:rsidR="00A0195D" w:rsidRPr="003308C4">
              <w:rPr>
                <w:sz w:val="21"/>
                <w:szCs w:val="21"/>
              </w:rPr>
              <w:t>m</w:t>
            </w:r>
            <w:r w:rsidR="00A0195D" w:rsidRPr="003308C4">
              <w:rPr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275" w:type="dxa"/>
            <w:tcBorders>
              <w:left w:val="single" w:sz="1" w:space="0" w:color="000000"/>
            </w:tcBorders>
            <w:shd w:val="clear" w:color="auto" w:fill="auto"/>
          </w:tcPr>
          <w:p w:rsidR="00D04306" w:rsidRDefault="00D04306" w:rsidP="00AD60DA">
            <w:pPr>
              <w:jc w:val="center"/>
              <w:rPr>
                <w:sz w:val="18"/>
                <w:szCs w:val="18"/>
              </w:rPr>
            </w:pPr>
          </w:p>
          <w:p w:rsidR="008D373C" w:rsidRDefault="008D373C" w:rsidP="00AD60DA">
            <w:pPr>
              <w:jc w:val="center"/>
              <w:rPr>
                <w:sz w:val="18"/>
                <w:szCs w:val="18"/>
              </w:rPr>
            </w:pPr>
          </w:p>
          <w:p w:rsidR="00DF57A5" w:rsidRPr="006C2B2B" w:rsidRDefault="008D373C" w:rsidP="00AD60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1,4562</w:t>
            </w:r>
            <w:r w:rsidR="00DF57A5">
              <w:rPr>
                <w:sz w:val="18"/>
                <w:szCs w:val="18"/>
              </w:rPr>
              <w:t xml:space="preserve"> ha</w:t>
            </w:r>
          </w:p>
        </w:tc>
        <w:tc>
          <w:tcPr>
            <w:tcW w:w="1560" w:type="dxa"/>
            <w:tcBorders>
              <w:left w:val="single" w:sz="1" w:space="0" w:color="000000"/>
            </w:tcBorders>
            <w:shd w:val="clear" w:color="auto" w:fill="auto"/>
          </w:tcPr>
          <w:p w:rsidR="008076B0" w:rsidRDefault="008076B0" w:rsidP="00AD60DA">
            <w:pPr>
              <w:jc w:val="center"/>
              <w:rPr>
                <w:sz w:val="18"/>
                <w:szCs w:val="18"/>
              </w:rPr>
            </w:pPr>
          </w:p>
          <w:p w:rsidR="00DF57A5" w:rsidRPr="00DF57A5" w:rsidRDefault="008D373C" w:rsidP="00AD60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</w:tcBorders>
            <w:shd w:val="clear" w:color="auto" w:fill="auto"/>
          </w:tcPr>
          <w:p w:rsidR="008076B0" w:rsidRDefault="008076B0" w:rsidP="00AD60D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DF57A5" w:rsidRPr="000E0382" w:rsidRDefault="008D373C" w:rsidP="008D373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160,</w:t>
            </w:r>
            <w:r w:rsidR="00015FC8">
              <w:rPr>
                <w:rFonts w:eastAsia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left w:val="single" w:sz="1" w:space="0" w:color="000000"/>
            </w:tcBorders>
            <w:shd w:val="clear" w:color="auto" w:fill="auto"/>
          </w:tcPr>
          <w:p w:rsidR="00D04306" w:rsidRDefault="00D04306" w:rsidP="00AD60DA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DF57A5" w:rsidRPr="00F51819" w:rsidRDefault="008D373C" w:rsidP="00AD60DA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3 lata  </w:t>
            </w:r>
          </w:p>
        </w:tc>
        <w:tc>
          <w:tcPr>
            <w:tcW w:w="1230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F62AE5" w:rsidRDefault="00F62AE5" w:rsidP="00AD60DA">
            <w:pPr>
              <w:rPr>
                <w:rFonts w:eastAsia="Times New Roman"/>
                <w:bCs/>
                <w:sz w:val="16"/>
                <w:szCs w:val="16"/>
              </w:rPr>
            </w:pPr>
          </w:p>
          <w:p w:rsidR="00DF57A5" w:rsidRDefault="00DF57A5" w:rsidP="00AD60DA">
            <w:pPr>
              <w:rPr>
                <w:rFonts w:eastAsia="Times New Roman"/>
                <w:bCs/>
                <w:sz w:val="16"/>
                <w:szCs w:val="16"/>
              </w:rPr>
            </w:pPr>
            <w:r w:rsidRPr="00DF57A5">
              <w:rPr>
                <w:rFonts w:eastAsia="Times New Roman"/>
                <w:bCs/>
                <w:sz w:val="16"/>
                <w:szCs w:val="16"/>
              </w:rPr>
              <w:t>Czynsz roczny</w:t>
            </w:r>
          </w:p>
          <w:p w:rsidR="00F62AE5" w:rsidRPr="00DF57A5" w:rsidRDefault="00F62AE5" w:rsidP="00F62AE5">
            <w:pPr>
              <w:rPr>
                <w:rFonts w:eastAsia="Times New Roman"/>
                <w:bCs/>
                <w:sz w:val="16"/>
                <w:szCs w:val="16"/>
              </w:rPr>
            </w:pPr>
          </w:p>
        </w:tc>
      </w:tr>
      <w:tr w:rsidR="008D373C" w:rsidTr="002B70C0">
        <w:trPr>
          <w:trHeight w:val="655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:rsidR="008D373C" w:rsidRDefault="008D373C" w:rsidP="00AD60DA">
            <w:pPr>
              <w:pStyle w:val="Zawartotabeli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373C" w:rsidRDefault="008D373C" w:rsidP="000872B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373C" w:rsidRDefault="008D373C" w:rsidP="00AD60D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373C" w:rsidRDefault="008D373C" w:rsidP="00AD60D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373C" w:rsidRDefault="008D373C" w:rsidP="00AD60D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373C" w:rsidRDefault="008D373C" w:rsidP="00AD60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373C" w:rsidRDefault="008D373C" w:rsidP="00AD60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373C" w:rsidRDefault="008D373C" w:rsidP="00AD60D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373C" w:rsidRDefault="008D373C" w:rsidP="00AD60DA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D373C" w:rsidRDefault="008D373C" w:rsidP="00AD60DA">
            <w:pPr>
              <w:rPr>
                <w:rFonts w:eastAsia="Times New Roman"/>
                <w:bCs/>
                <w:sz w:val="16"/>
                <w:szCs w:val="16"/>
              </w:rPr>
            </w:pPr>
          </w:p>
        </w:tc>
      </w:tr>
    </w:tbl>
    <w:p w:rsidR="00C811C0" w:rsidRPr="00C811C0" w:rsidRDefault="00C811C0" w:rsidP="00C811C0">
      <w:pPr>
        <w:pStyle w:val="Tekstpodstawowy"/>
      </w:pPr>
    </w:p>
    <w:p w:rsidR="000872B9" w:rsidRPr="00992470" w:rsidRDefault="000872B9" w:rsidP="000872B9">
      <w:pPr>
        <w:suppressAutoHyphens w:val="0"/>
        <w:overflowPunct w:val="0"/>
        <w:autoSpaceDE w:val="0"/>
        <w:autoSpaceDN w:val="0"/>
        <w:adjustRightInd w:val="0"/>
        <w:jc w:val="both"/>
        <w:rPr>
          <w:rFonts w:ascii="Bookman Old Style" w:eastAsia="Times New Roman" w:hAnsi="Bookman Old Style"/>
          <w:sz w:val="17"/>
          <w:szCs w:val="17"/>
          <w:lang w:eastAsia="pl-PL"/>
        </w:rPr>
      </w:pPr>
      <w:r w:rsidRPr="00992470">
        <w:rPr>
          <w:rFonts w:ascii="Bookman Old Style" w:eastAsia="Times New Roman" w:hAnsi="Bookman Old Style"/>
          <w:sz w:val="17"/>
          <w:szCs w:val="17"/>
          <w:lang w:eastAsia="pl-PL"/>
        </w:rPr>
        <w:t xml:space="preserve">      Oferty na dzierżawę należy składać </w:t>
      </w:r>
      <w:r w:rsidR="00F6158A">
        <w:rPr>
          <w:rFonts w:ascii="Bookman Old Style" w:eastAsia="Times New Roman" w:hAnsi="Bookman Old Style"/>
          <w:b/>
          <w:sz w:val="17"/>
          <w:szCs w:val="17"/>
          <w:lang w:eastAsia="pl-PL"/>
        </w:rPr>
        <w:t>od dnia 10 sierpnia</w:t>
      </w:r>
      <w:r w:rsidR="00015FC8">
        <w:rPr>
          <w:rFonts w:ascii="Bookman Old Style" w:eastAsia="Times New Roman" w:hAnsi="Bookman Old Style"/>
          <w:b/>
          <w:sz w:val="17"/>
          <w:szCs w:val="17"/>
          <w:lang w:eastAsia="pl-PL"/>
        </w:rPr>
        <w:t xml:space="preserve"> 2018</w:t>
      </w:r>
      <w:r w:rsidR="008204D0">
        <w:rPr>
          <w:rFonts w:ascii="Bookman Old Style" w:eastAsia="Times New Roman" w:hAnsi="Bookman Old Style"/>
          <w:b/>
          <w:sz w:val="17"/>
          <w:szCs w:val="17"/>
          <w:lang w:eastAsia="pl-PL"/>
        </w:rPr>
        <w:t xml:space="preserve"> </w:t>
      </w:r>
      <w:r w:rsidR="00F6158A">
        <w:rPr>
          <w:rFonts w:ascii="Bookman Old Style" w:eastAsia="Times New Roman" w:hAnsi="Bookman Old Style"/>
          <w:b/>
          <w:sz w:val="17"/>
          <w:szCs w:val="17"/>
          <w:lang w:eastAsia="pl-PL"/>
        </w:rPr>
        <w:t>roku do 31 sierpnia 2018</w:t>
      </w:r>
      <w:r w:rsidRPr="00992470">
        <w:rPr>
          <w:rFonts w:ascii="Bookman Old Style" w:eastAsia="Times New Roman" w:hAnsi="Bookman Old Style"/>
          <w:b/>
          <w:sz w:val="17"/>
          <w:szCs w:val="17"/>
          <w:lang w:eastAsia="pl-PL"/>
        </w:rPr>
        <w:t xml:space="preserve"> roku</w:t>
      </w:r>
      <w:r w:rsidRPr="00992470">
        <w:rPr>
          <w:rFonts w:ascii="Bookman Old Style" w:eastAsia="Times New Roman" w:hAnsi="Bookman Old Style"/>
          <w:sz w:val="17"/>
          <w:szCs w:val="17"/>
          <w:lang w:eastAsia="pl-PL"/>
        </w:rPr>
        <w:t xml:space="preserve"> w Referacie Inwestycji  Gospodarki Przestrzennej i Mienia Komunalnego pokój nr 26. W przypadku wpłynięcia, na dzierżawę jednej </w:t>
      </w:r>
      <w:r w:rsidR="002B70C0">
        <w:rPr>
          <w:rFonts w:ascii="Bookman Old Style" w:eastAsia="Times New Roman" w:hAnsi="Bookman Old Style"/>
          <w:sz w:val="17"/>
          <w:szCs w:val="17"/>
          <w:lang w:eastAsia="pl-PL"/>
        </w:rPr>
        <w:t>nieruchomości</w:t>
      </w:r>
      <w:r w:rsidRPr="00992470">
        <w:rPr>
          <w:rFonts w:ascii="Bookman Old Style" w:eastAsia="Times New Roman" w:hAnsi="Bookman Old Style"/>
          <w:sz w:val="17"/>
          <w:szCs w:val="17"/>
          <w:lang w:eastAsia="pl-PL"/>
        </w:rPr>
        <w:t>, co najmniej 2 ofert  wyłonienie dzierżawcy nastąpi w drodze przetargu.</w:t>
      </w:r>
      <w:r w:rsidRPr="00992470">
        <w:rPr>
          <w:rFonts w:ascii="Bookman Old Style" w:eastAsia="Times New Roman" w:hAnsi="Bookman Old Style"/>
          <w:sz w:val="17"/>
          <w:szCs w:val="17"/>
          <w:lang w:eastAsia="pl-PL"/>
        </w:rPr>
        <w:br/>
      </w:r>
    </w:p>
    <w:p w:rsidR="000872B9" w:rsidRPr="00992470" w:rsidRDefault="000872B9" w:rsidP="000872B9">
      <w:pPr>
        <w:suppressAutoHyphens w:val="0"/>
        <w:overflowPunct w:val="0"/>
        <w:autoSpaceDE w:val="0"/>
        <w:autoSpaceDN w:val="0"/>
        <w:adjustRightInd w:val="0"/>
        <w:jc w:val="both"/>
        <w:rPr>
          <w:rFonts w:ascii="Bookman Old Style" w:eastAsia="Times New Roman" w:hAnsi="Bookman Old Style"/>
          <w:sz w:val="17"/>
          <w:szCs w:val="17"/>
          <w:lang w:eastAsia="pl-PL"/>
        </w:rPr>
      </w:pPr>
      <w:r w:rsidRPr="00992470">
        <w:rPr>
          <w:rFonts w:ascii="Bookman Old Style" w:eastAsia="Times New Roman" w:hAnsi="Bookman Old Style"/>
          <w:sz w:val="17"/>
          <w:szCs w:val="17"/>
          <w:lang w:val="sq-AL" w:eastAsia="pl-PL"/>
        </w:rPr>
        <w:t xml:space="preserve">       Czynsz dzierżawny będzie waloryzowany o średnioroczny wskaźnik wzrostu cen towarów i usług konsumpcyjnych za rok poprzedni, podawany przez GUS,  </w:t>
      </w:r>
      <w:r w:rsidRPr="00992470">
        <w:rPr>
          <w:rFonts w:ascii="Bookman Old Style" w:eastAsia="Times New Roman" w:hAnsi="Bookman Old Style"/>
          <w:sz w:val="17"/>
          <w:szCs w:val="17"/>
          <w:lang w:eastAsia="pl-PL"/>
        </w:rPr>
        <w:t>po opublikowaniu wysokości wskaźnika w Monitorze Polskim</w:t>
      </w:r>
      <w:r w:rsidRPr="00992470">
        <w:rPr>
          <w:rFonts w:ascii="Bookman Old Style" w:eastAsia="Times New Roman" w:hAnsi="Bookman Old Style"/>
          <w:sz w:val="17"/>
          <w:szCs w:val="17"/>
          <w:lang w:eastAsia="pl-PL"/>
        </w:rPr>
        <w:br/>
      </w:r>
    </w:p>
    <w:p w:rsidR="000872B9" w:rsidRPr="00992470" w:rsidRDefault="000872B9" w:rsidP="000872B9">
      <w:pPr>
        <w:pStyle w:val="Zawartotabeli"/>
        <w:snapToGrid w:val="0"/>
        <w:spacing w:after="283" w:line="100" w:lineRule="atLeast"/>
        <w:ind w:left="-40" w:right="5"/>
        <w:jc w:val="both"/>
        <w:rPr>
          <w:rFonts w:ascii="Bookman Old Style" w:eastAsia="Times New Roman" w:hAnsi="Bookman Old Style"/>
          <w:b/>
          <w:bCs/>
          <w:sz w:val="17"/>
          <w:szCs w:val="17"/>
        </w:rPr>
      </w:pPr>
      <w:r w:rsidRPr="00992470">
        <w:rPr>
          <w:rFonts w:ascii="Bookman Old Style" w:eastAsia="Times New Roman" w:hAnsi="Bookman Old Style"/>
          <w:sz w:val="17"/>
          <w:szCs w:val="17"/>
        </w:rPr>
        <w:t xml:space="preserve">        Wszelkie koszty związane z przystosowaniem przedmiotu dzierżawy do potrzeb Dzierżawcy obciążają wyłącznie Dzierżawcę.</w:t>
      </w:r>
    </w:p>
    <w:p w:rsidR="000872B9" w:rsidRPr="00992470" w:rsidRDefault="000872B9" w:rsidP="000872B9">
      <w:pPr>
        <w:jc w:val="both"/>
        <w:rPr>
          <w:rFonts w:ascii="Bookman Old Style" w:hAnsi="Bookman Old Style"/>
          <w:sz w:val="17"/>
          <w:szCs w:val="17"/>
        </w:rPr>
      </w:pPr>
      <w:r w:rsidRPr="00992470">
        <w:rPr>
          <w:rFonts w:ascii="Bookman Old Style" w:eastAsia="Times New Roman" w:hAnsi="Bookman Old Style"/>
          <w:sz w:val="17"/>
          <w:szCs w:val="17"/>
          <w:lang w:eastAsia="pl-PL"/>
        </w:rPr>
        <w:t xml:space="preserve">       Termin wpłaty rocznego czynszu dzierżawnego określa się na dzień 30 czerwca każdego roku.</w:t>
      </w:r>
    </w:p>
    <w:p w:rsidR="000872B9" w:rsidRPr="00992470" w:rsidRDefault="000872B9" w:rsidP="000872B9">
      <w:pPr>
        <w:jc w:val="both"/>
        <w:rPr>
          <w:rFonts w:ascii="Bookman Old Style" w:hAnsi="Bookman Old Style"/>
          <w:sz w:val="17"/>
          <w:szCs w:val="17"/>
        </w:rPr>
      </w:pPr>
      <w:r w:rsidRPr="00992470">
        <w:rPr>
          <w:rFonts w:ascii="Bookman Old Style" w:eastAsia="Times New Roman" w:hAnsi="Bookman Old Style"/>
          <w:sz w:val="17"/>
          <w:szCs w:val="17"/>
          <w:lang w:eastAsia="pl-PL"/>
        </w:rPr>
        <w:t>.</w:t>
      </w:r>
    </w:p>
    <w:p w:rsidR="005C4CCA" w:rsidRPr="00992470" w:rsidRDefault="005C4CCA">
      <w:pPr>
        <w:pStyle w:val="Podtytu"/>
        <w:jc w:val="both"/>
        <w:rPr>
          <w:rFonts w:ascii="Bookman Old Style" w:hAnsi="Bookman Old Style" w:cs="Tahoma"/>
          <w:b w:val="0"/>
          <w:bCs w:val="0"/>
          <w:sz w:val="17"/>
          <w:szCs w:val="17"/>
          <w:lang/>
        </w:rPr>
      </w:pPr>
    </w:p>
    <w:p w:rsidR="008204D0" w:rsidRDefault="000872B9" w:rsidP="00992470">
      <w:pPr>
        <w:pStyle w:val="Podtytu"/>
        <w:jc w:val="both"/>
        <w:rPr>
          <w:rFonts w:ascii="Bookman Old Style" w:hAnsi="Bookman Old Style"/>
          <w:b w:val="0"/>
          <w:bCs w:val="0"/>
          <w:sz w:val="17"/>
          <w:szCs w:val="17"/>
        </w:rPr>
      </w:pPr>
      <w:r w:rsidRPr="00992470">
        <w:rPr>
          <w:rFonts w:ascii="Bookman Old Style" w:hAnsi="Bookman Old Style"/>
          <w:b w:val="0"/>
          <w:bCs w:val="0"/>
          <w:sz w:val="17"/>
          <w:szCs w:val="17"/>
        </w:rPr>
        <w:t xml:space="preserve">     </w:t>
      </w:r>
      <w:r w:rsidR="005C4CCA" w:rsidRPr="00992470">
        <w:rPr>
          <w:rFonts w:ascii="Bookman Old Style" w:hAnsi="Bookman Old Style"/>
          <w:b w:val="0"/>
          <w:bCs w:val="0"/>
          <w:sz w:val="17"/>
          <w:szCs w:val="17"/>
        </w:rPr>
        <w:t xml:space="preserve">Szczegółowych informacji w tym zakresie udziela </w:t>
      </w:r>
      <w:r w:rsidR="002208D2" w:rsidRPr="00992470">
        <w:rPr>
          <w:rFonts w:ascii="Bookman Old Style" w:hAnsi="Bookman Old Style"/>
          <w:b w:val="0"/>
          <w:bCs w:val="0"/>
          <w:sz w:val="17"/>
          <w:szCs w:val="17"/>
        </w:rPr>
        <w:t xml:space="preserve">Referat </w:t>
      </w:r>
      <w:r w:rsidRPr="00992470">
        <w:rPr>
          <w:rFonts w:ascii="Bookman Old Style" w:hAnsi="Bookman Old Style"/>
          <w:b w:val="0"/>
          <w:bCs w:val="0"/>
          <w:sz w:val="17"/>
          <w:szCs w:val="17"/>
        </w:rPr>
        <w:t>Inwestycji, Gospodarki Przestrzennej i Mienia Komunalnego</w:t>
      </w:r>
      <w:r w:rsidR="005C4CCA" w:rsidRPr="00992470">
        <w:rPr>
          <w:rFonts w:ascii="Bookman Old Style" w:hAnsi="Bookman Old Style"/>
          <w:b w:val="0"/>
          <w:bCs w:val="0"/>
          <w:sz w:val="17"/>
          <w:szCs w:val="17"/>
        </w:rPr>
        <w:t xml:space="preserve"> Urzędu Gminy </w:t>
      </w:r>
      <w:r w:rsidRPr="00992470">
        <w:rPr>
          <w:rFonts w:ascii="Bookman Old Style" w:hAnsi="Bookman Old Style"/>
          <w:b w:val="0"/>
          <w:bCs w:val="0"/>
          <w:sz w:val="17"/>
          <w:szCs w:val="17"/>
        </w:rPr>
        <w:t>w Rakowie,</w:t>
      </w:r>
      <w:r w:rsidR="005C4CCA" w:rsidRPr="00992470">
        <w:rPr>
          <w:rFonts w:ascii="Bookman Old Style" w:hAnsi="Bookman Old Style"/>
          <w:b w:val="0"/>
          <w:bCs w:val="0"/>
          <w:sz w:val="17"/>
          <w:szCs w:val="17"/>
        </w:rPr>
        <w:t xml:space="preserve"> </w:t>
      </w:r>
      <w:r w:rsidRPr="00992470">
        <w:rPr>
          <w:rFonts w:ascii="Bookman Old Style" w:hAnsi="Bookman Old Style"/>
          <w:b w:val="0"/>
          <w:bCs w:val="0"/>
          <w:sz w:val="17"/>
          <w:szCs w:val="17"/>
        </w:rPr>
        <w:t>ul. Ogrodowa 1, pok. 26, tel. 41-35-35-018 wew. 30.</w:t>
      </w:r>
      <w:r w:rsidR="0064584B">
        <w:rPr>
          <w:rFonts w:ascii="Bookman Old Style" w:hAnsi="Bookman Old Style"/>
          <w:b w:val="0"/>
          <w:bCs w:val="0"/>
          <w:sz w:val="17"/>
          <w:szCs w:val="17"/>
        </w:rPr>
        <w:t xml:space="preserve">   </w:t>
      </w:r>
    </w:p>
    <w:p w:rsidR="002B70C0" w:rsidRDefault="0064584B" w:rsidP="00992470">
      <w:pPr>
        <w:pStyle w:val="Podtytu"/>
        <w:jc w:val="both"/>
        <w:rPr>
          <w:rFonts w:ascii="Bookman Old Style" w:hAnsi="Bookman Old Style"/>
          <w:b w:val="0"/>
          <w:bCs w:val="0"/>
          <w:sz w:val="17"/>
          <w:szCs w:val="17"/>
        </w:rPr>
      </w:pPr>
      <w:r>
        <w:rPr>
          <w:rFonts w:ascii="Bookman Old Style" w:hAnsi="Bookman Old Style"/>
          <w:b w:val="0"/>
          <w:bCs w:val="0"/>
          <w:sz w:val="17"/>
          <w:szCs w:val="17"/>
        </w:rPr>
        <w:t xml:space="preserve">                                                                                                                                         </w:t>
      </w:r>
      <w:r w:rsidR="008204D0">
        <w:rPr>
          <w:rFonts w:ascii="Bookman Old Style" w:hAnsi="Bookman Old Style"/>
          <w:b w:val="0"/>
          <w:bCs w:val="0"/>
          <w:sz w:val="17"/>
          <w:szCs w:val="17"/>
        </w:rPr>
        <w:t xml:space="preserve">                       </w:t>
      </w:r>
      <w:r>
        <w:rPr>
          <w:rFonts w:ascii="Bookman Old Style" w:hAnsi="Bookman Old Style"/>
          <w:b w:val="0"/>
          <w:bCs w:val="0"/>
          <w:sz w:val="17"/>
          <w:szCs w:val="17"/>
        </w:rPr>
        <w:t xml:space="preserve">                        </w:t>
      </w:r>
    </w:p>
    <w:p w:rsidR="000872B9" w:rsidRPr="00992470" w:rsidRDefault="002B70C0" w:rsidP="00992470">
      <w:pPr>
        <w:pStyle w:val="Podtytu"/>
        <w:jc w:val="both"/>
        <w:rPr>
          <w:rFonts w:ascii="Bookman Old Style" w:hAnsi="Bookman Old Style" w:cs="Tahoma"/>
          <w:sz w:val="17"/>
          <w:szCs w:val="17"/>
          <w:lang/>
        </w:rPr>
      </w:pPr>
      <w:r>
        <w:rPr>
          <w:rFonts w:ascii="Bookman Old Style" w:hAnsi="Bookman Old Style"/>
          <w:b w:val="0"/>
          <w:bCs w:val="0"/>
          <w:sz w:val="17"/>
          <w:szCs w:val="17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 w:rsidR="0064584B">
        <w:rPr>
          <w:rFonts w:ascii="Bookman Old Style" w:hAnsi="Bookman Old Style"/>
          <w:b w:val="0"/>
          <w:bCs w:val="0"/>
          <w:sz w:val="17"/>
          <w:szCs w:val="17"/>
        </w:rPr>
        <w:t xml:space="preserve">    WÓJT GMINY RAKÓW</w:t>
      </w:r>
    </w:p>
    <w:sectPr w:rsidR="000872B9" w:rsidRPr="00992470">
      <w:pgSz w:w="16838" w:h="11906" w:orient="landscape"/>
      <w:pgMar w:top="300" w:right="838" w:bottom="540" w:left="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CE8" w:rsidRDefault="00312CE8" w:rsidP="00114388">
      <w:r>
        <w:separator/>
      </w:r>
    </w:p>
  </w:endnote>
  <w:endnote w:type="continuationSeparator" w:id="0">
    <w:p w:rsidR="00312CE8" w:rsidRDefault="00312CE8" w:rsidP="00114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CE8" w:rsidRDefault="00312CE8" w:rsidP="00114388">
      <w:r>
        <w:separator/>
      </w:r>
    </w:p>
  </w:footnote>
  <w:footnote w:type="continuationSeparator" w:id="0">
    <w:p w:rsidR="00312CE8" w:rsidRDefault="00312CE8" w:rsidP="001143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BCC"/>
    <w:rsid w:val="00015FC8"/>
    <w:rsid w:val="00024A6E"/>
    <w:rsid w:val="000872B9"/>
    <w:rsid w:val="000E0382"/>
    <w:rsid w:val="000F30EC"/>
    <w:rsid w:val="000F7910"/>
    <w:rsid w:val="00106A7E"/>
    <w:rsid w:val="00114388"/>
    <w:rsid w:val="00115564"/>
    <w:rsid w:val="00193C9B"/>
    <w:rsid w:val="001A5597"/>
    <w:rsid w:val="002208D2"/>
    <w:rsid w:val="00253570"/>
    <w:rsid w:val="002833C8"/>
    <w:rsid w:val="002B6F19"/>
    <w:rsid w:val="002B70C0"/>
    <w:rsid w:val="002C180E"/>
    <w:rsid w:val="00312CE8"/>
    <w:rsid w:val="00570907"/>
    <w:rsid w:val="005901C7"/>
    <w:rsid w:val="005B5A6E"/>
    <w:rsid w:val="005C4CCA"/>
    <w:rsid w:val="0064584B"/>
    <w:rsid w:val="008076B0"/>
    <w:rsid w:val="00810F3E"/>
    <w:rsid w:val="008204D0"/>
    <w:rsid w:val="0086165B"/>
    <w:rsid w:val="00887160"/>
    <w:rsid w:val="008D373C"/>
    <w:rsid w:val="008E5E93"/>
    <w:rsid w:val="00992470"/>
    <w:rsid w:val="00A0195D"/>
    <w:rsid w:val="00A03BCC"/>
    <w:rsid w:val="00A53DC7"/>
    <w:rsid w:val="00A91DB4"/>
    <w:rsid w:val="00AB7D3A"/>
    <w:rsid w:val="00AD60DA"/>
    <w:rsid w:val="00C811C0"/>
    <w:rsid w:val="00D04306"/>
    <w:rsid w:val="00DE6DA6"/>
    <w:rsid w:val="00DF57A5"/>
    <w:rsid w:val="00E94CE2"/>
    <w:rsid w:val="00EC21B8"/>
    <w:rsid w:val="00F3385B"/>
    <w:rsid w:val="00F51819"/>
    <w:rsid w:val="00F574FA"/>
    <w:rsid w:val="00F6158A"/>
    <w:rsid w:val="00F6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E923594-85BB-4689-8097-41539F5F3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sz w:val="24"/>
      <w:szCs w:val="24"/>
      <w:lang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styleId="Pogrubienie">
    <w:name w:val="Strong"/>
    <w:qFormat/>
    <w:rPr>
      <w:b/>
      <w:b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qFormat/>
    <w:pPr>
      <w:jc w:val="center"/>
    </w:pPr>
    <w:rPr>
      <w:sz w:val="28"/>
    </w:rPr>
  </w:style>
  <w:style w:type="paragraph" w:styleId="Podtytu">
    <w:name w:val="Subtitle"/>
    <w:basedOn w:val="Normalny"/>
    <w:next w:val="Tekstpodstawowy"/>
    <w:qFormat/>
    <w:pPr>
      <w:jc w:val="center"/>
    </w:pPr>
    <w:rPr>
      <w:b/>
      <w:bCs/>
      <w:sz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08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208D2"/>
    <w:rPr>
      <w:rFonts w:ascii="Segoe UI" w:eastAsia="Lucida Sans Unicode" w:hAnsi="Segoe UI" w:cs="Segoe UI"/>
      <w:sz w:val="18"/>
      <w:szCs w:val="18"/>
      <w:lang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438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114388"/>
    <w:rPr>
      <w:rFonts w:eastAsia="Lucida Sans Unicode"/>
      <w:lang/>
    </w:rPr>
  </w:style>
  <w:style w:type="character" w:styleId="Odwoanieprzypisukocowego">
    <w:name w:val="endnote reference"/>
    <w:uiPriority w:val="99"/>
    <w:semiHidden/>
    <w:unhideWhenUsed/>
    <w:rsid w:val="001143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5373A-D8AF-4686-AD8D-7EC0BE75D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Wojnowska</dc:creator>
  <cp:keywords/>
  <cp:lastModifiedBy>Sławomir Stanek</cp:lastModifiedBy>
  <cp:revision>2</cp:revision>
  <cp:lastPrinted>2018-08-03T12:15:00Z</cp:lastPrinted>
  <dcterms:created xsi:type="dcterms:W3CDTF">2018-08-10T05:52:00Z</dcterms:created>
  <dcterms:modified xsi:type="dcterms:W3CDTF">2018-08-10T05:52:00Z</dcterms:modified>
</cp:coreProperties>
</file>