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1D" w:rsidRDefault="0029620E">
      <w:pPr>
        <w:widowControl w:val="0"/>
        <w:spacing w:before="170" w:line="200" w:lineRule="atLeast"/>
        <w:jc w:val="center"/>
        <w:rPr>
          <w:rFonts w:ascii="Arial" w:eastAsia="Tahoma" w:hAnsi="Arial" w:cs="Arial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eastAsia="Tahoma" w:hAnsi="Arial" w:cs="Arial"/>
          <w:b/>
          <w:color w:val="000000"/>
          <w:sz w:val="28"/>
          <w:szCs w:val="28"/>
        </w:rPr>
        <w:t>Pytania i odpowiedzi</w:t>
      </w:r>
    </w:p>
    <w:p w:rsidR="00C8581D" w:rsidRDefault="00C8581D">
      <w:pPr>
        <w:widowControl w:val="0"/>
        <w:spacing w:before="170" w:line="200" w:lineRule="atLeast"/>
        <w:jc w:val="center"/>
        <w:rPr>
          <w:rFonts w:ascii="Arial" w:eastAsia="Tahoma" w:hAnsi="Arial" w:cs="Arial"/>
          <w:b/>
          <w:color w:val="000000"/>
        </w:rPr>
      </w:pPr>
    </w:p>
    <w:p w:rsidR="00C8581D" w:rsidRDefault="0029620E">
      <w:pPr>
        <w:widowControl w:val="0"/>
        <w:numPr>
          <w:ilvl w:val="0"/>
          <w:numId w:val="2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 xml:space="preserve">Czy planowane zadanie znajduje się, w części, na terenach zamkniętych, ustalanych przez ministra właściwego do spraw transportu (np. na terenach kolejowych, </w:t>
      </w:r>
      <w:r>
        <w:rPr>
          <w:rFonts w:ascii="Arial" w:eastAsia="Tahoma" w:hAnsi="Arial" w:cs="Arial"/>
          <w:color w:val="000000"/>
        </w:rPr>
        <w:t>zamkniętych)?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nie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Zamawiający oczekuje ujęcia w dokumentacji likwidację istniejącego, nieczynnego przejazdu kolejki wąskotorowej, wraz z regulacją stanu prawnego tej części pasa drogowego?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Wykonawca zobowiązany jest dokonać wszelkich niezbędnych uz</w:t>
      </w:r>
      <w:r>
        <w:rPr>
          <w:rFonts w:ascii="Arial" w:eastAsia="Tahoma" w:hAnsi="Arial" w:cs="Arial"/>
          <w:i/>
          <w:color w:val="000000"/>
        </w:rPr>
        <w:t>godnień, opracowań itp. do uzyskania zgodnie z Prawem budowlanym ostatecznej decyzji o pozwoleniu na budowę/ decyzji o zezwoleniu realizacji inwestycji drogowej/ przyjętego bez zastrzeżeń zgłoszenie zamiaru wykonania inwestycji drogowej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Zamawiający pos</w:t>
      </w:r>
      <w:r>
        <w:rPr>
          <w:rFonts w:ascii="Arial" w:eastAsia="Tahoma" w:hAnsi="Arial" w:cs="Arial"/>
          <w:color w:val="000000"/>
        </w:rPr>
        <w:t>iada prawo do dysponowania nieruchomościami na cele budowlane dla całości obszaru istniejącego pasa drogowego, objętego zadaniem?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</w:rPr>
      </w:pPr>
      <w:r>
        <w:rPr>
          <w:rFonts w:ascii="Arial" w:eastAsia="Tahoma" w:hAnsi="Arial" w:cs="Arial"/>
          <w:i/>
        </w:rPr>
        <w:t>- Zamawiający posiada prawo dysponowania nieruchomością na podstawie art. 10 ust. 5 Ustawy z dnia 21 marca 1985r o drogach pub</w:t>
      </w:r>
      <w:r>
        <w:rPr>
          <w:rFonts w:ascii="Arial" w:eastAsia="Tahoma" w:hAnsi="Arial" w:cs="Arial"/>
          <w:i/>
        </w:rPr>
        <w:t xml:space="preserve">licznych - teren obejmujący starodroża drogi wojewódzkiej 764 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Zamawiający dopuszcza zaprojektowanie rozwiązania uwzględniającego rozbiórkę istniejącej zabudowy jednorodzinnej, zagrodowej, będącej w kolizji ze skrajnią istniejącej jezdni ul. Sienieński</w:t>
      </w:r>
      <w:r>
        <w:rPr>
          <w:rFonts w:ascii="Arial" w:eastAsia="Tahoma" w:hAnsi="Arial" w:cs="Arial"/>
          <w:color w:val="000000"/>
        </w:rPr>
        <w:t>ego (np. posesje nr 11, 13)?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nie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zabudowania, o których mowa wyżej, znajdują się w strefie ochrony konserwatorskiej?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ulica Sienieńskiego częściowo położona jest w strefie ochrony konserwatorskiej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2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 xml:space="preserve">Jaka jest długość, planowanego do przebudowy, </w:t>
      </w:r>
      <w:r>
        <w:rPr>
          <w:rFonts w:ascii="Arial" w:eastAsia="Tahoma" w:hAnsi="Arial" w:cs="Arial"/>
          <w:color w:val="000000"/>
        </w:rPr>
        <w:t>odcinka ul. Sienieńskiego?</w:t>
      </w:r>
    </w:p>
    <w:p w:rsidR="00C8581D" w:rsidRDefault="0029620E">
      <w:pPr>
        <w:widowControl w:val="0"/>
        <w:tabs>
          <w:tab w:val="left" w:pos="720"/>
        </w:tabs>
        <w:spacing w:before="120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Opracowanie obejmuje część ul. Sienieńskiego od terenów zrewitalizowanych (Nowy Rynek) do połączenia ze zjazdem z ronda obwodnicy Rakowa.</w:t>
      </w:r>
    </w:p>
    <w:p w:rsidR="00C8581D" w:rsidRDefault="0029620E">
      <w:pPr>
        <w:widowControl w:val="0"/>
        <w:tabs>
          <w:tab w:val="left" w:pos="720"/>
        </w:tabs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Orientacyjny odcinek ul. Sienieńskiego podlegający opracowaniu zaznaczono na załączonej m</w:t>
      </w:r>
      <w:r>
        <w:rPr>
          <w:rFonts w:ascii="Arial" w:eastAsia="Tahoma" w:hAnsi="Arial" w:cs="Arial"/>
          <w:i/>
          <w:color w:val="000000"/>
        </w:rPr>
        <w:t xml:space="preserve">apie. 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Zarządca drogi zamieścił na swojej stronie internetowej informację o zamiarze rozpoczęcia budowy lub przebudowy drogi i możliwości zgłaszania zainteresowania udostępnieniem kanału technologicznego, jednocześnie zawiadamiając o tym Prezesa Urzędu</w:t>
      </w:r>
      <w:r>
        <w:rPr>
          <w:rFonts w:ascii="Arial" w:eastAsia="Tahoma" w:hAnsi="Arial" w:cs="Arial"/>
          <w:color w:val="000000"/>
        </w:rPr>
        <w:t xml:space="preserve"> Komunikacji Elektronicznej (art. 39 ust. 6a Ustawy z dnia 21 marca 1985 r. o drogach publicznych (Dz.U.2017.2222 j.t.)?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informacja o zamiarze realizacji inwestycji przebudowy/budowy została przesłana do PUKE oraz zamieszczona na stronie internetowej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</w:t>
      </w:r>
      <w:r>
        <w:rPr>
          <w:rFonts w:ascii="Arial" w:eastAsia="Tahoma" w:hAnsi="Arial" w:cs="Arial"/>
          <w:color w:val="000000"/>
        </w:rPr>
        <w:t xml:space="preserve"> zgłoszono zainteresowania udostępnieniem kanału technologicznego, o którym mowa wyżej?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do chwili obecnej nie zgłoszono zainteresowania udostępnieniem kanału technologicznego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>Czy Zamawiający przewiduje lokalizację kanałów technologicznych, o których mowa</w:t>
      </w:r>
      <w:r>
        <w:rPr>
          <w:rFonts w:ascii="Arial" w:eastAsia="Tahoma" w:hAnsi="Arial" w:cs="Arial"/>
          <w:color w:val="000000"/>
        </w:rPr>
        <w:t xml:space="preserve"> </w:t>
      </w:r>
      <w:r>
        <w:rPr>
          <w:rFonts w:ascii="Arial" w:eastAsia="Tahoma" w:hAnsi="Arial" w:cs="Arial"/>
          <w:color w:val="000000"/>
        </w:rPr>
        <w:lastRenderedPageBreak/>
        <w:t>wyżej?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>- nie</w:t>
      </w:r>
    </w:p>
    <w:p w:rsidR="00C8581D" w:rsidRDefault="0029620E">
      <w:pPr>
        <w:widowControl w:val="0"/>
        <w:numPr>
          <w:ilvl w:val="0"/>
          <w:numId w:val="1"/>
        </w:numPr>
        <w:tabs>
          <w:tab w:val="left" w:pos="-720"/>
        </w:tabs>
        <w:spacing w:before="170" w:line="200" w:lineRule="atLeast"/>
        <w:jc w:val="both"/>
        <w:rPr>
          <w:rFonts w:ascii="Arial" w:eastAsia="Tahoma" w:hAnsi="Arial" w:cs="Arial"/>
          <w:color w:val="000000"/>
        </w:rPr>
      </w:pPr>
      <w:r>
        <w:rPr>
          <w:rFonts w:ascii="Arial" w:eastAsia="Tahoma" w:hAnsi="Arial" w:cs="Arial"/>
          <w:color w:val="000000"/>
        </w:rPr>
        <w:t xml:space="preserve">Czy Zamawiający oczekuje ujęcia w projekcie stałej organizacji ruchu znaków B-18 „zakaz wjazdu pojazdów o rzeczywistej masie całkowitej ponad ... t”, które to może wiązać się z koniecznością wykonania dodatkowej analizy, oczekiwanej przez </w:t>
      </w:r>
      <w:r>
        <w:rPr>
          <w:rFonts w:ascii="Arial" w:eastAsia="Tahoma" w:hAnsi="Arial" w:cs="Arial"/>
          <w:color w:val="000000"/>
        </w:rPr>
        <w:t>organ zarządzający ruchem?</w:t>
      </w:r>
    </w:p>
    <w:p w:rsidR="00C8581D" w:rsidRDefault="0029620E">
      <w:pPr>
        <w:widowControl w:val="0"/>
        <w:tabs>
          <w:tab w:val="left" w:pos="720"/>
        </w:tabs>
        <w:spacing w:before="170" w:line="200" w:lineRule="atLeast"/>
        <w:ind w:left="720"/>
        <w:jc w:val="both"/>
        <w:rPr>
          <w:rFonts w:ascii="Arial" w:eastAsia="Tahoma" w:hAnsi="Arial" w:cs="Arial"/>
          <w:i/>
          <w:color w:val="000000"/>
        </w:rPr>
      </w:pPr>
      <w:r>
        <w:rPr>
          <w:rFonts w:ascii="Arial" w:eastAsia="Tahoma" w:hAnsi="Arial" w:cs="Arial"/>
          <w:i/>
          <w:color w:val="000000"/>
        </w:rPr>
        <w:t xml:space="preserve">- w projekcie stałej organizacji ruchu należy uwzględnić obowiązujące oznakowanie </w:t>
      </w:r>
    </w:p>
    <w:p w:rsidR="00C8581D" w:rsidRDefault="00C8581D"/>
    <w:p w:rsidR="00C8581D" w:rsidRDefault="00C8581D"/>
    <w:p w:rsidR="00C8581D" w:rsidRDefault="00C8581D"/>
    <w:p w:rsidR="00C8581D" w:rsidRDefault="0029620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Wójt Gminy Raków</w:t>
      </w:r>
    </w:p>
    <w:p w:rsidR="00C8581D" w:rsidRDefault="0029620E"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/-/ Damian Szpak</w:t>
      </w:r>
    </w:p>
    <w:sectPr w:rsidR="00C8581D">
      <w:pgSz w:w="11906" w:h="16838"/>
      <w:pgMar w:top="156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620E">
      <w:r>
        <w:separator/>
      </w:r>
    </w:p>
  </w:endnote>
  <w:endnote w:type="continuationSeparator" w:id="0">
    <w:p w:rsidR="00000000" w:rsidRDefault="0029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620E">
      <w:r>
        <w:rPr>
          <w:color w:val="000000"/>
        </w:rPr>
        <w:separator/>
      </w:r>
    </w:p>
  </w:footnote>
  <w:footnote w:type="continuationSeparator" w:id="0">
    <w:p w:rsidR="00000000" w:rsidRDefault="0029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13D14"/>
    <w:multiLevelType w:val="multilevel"/>
    <w:tmpl w:val="D670353A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8581D"/>
    <w:rsid w:val="0029620E"/>
    <w:rsid w:val="00C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171D7-13EB-4CF3-94C8-B105B16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cp:lastPrinted>2019-03-28T09:31:00Z</cp:lastPrinted>
  <dcterms:created xsi:type="dcterms:W3CDTF">2019-03-28T13:04:00Z</dcterms:created>
  <dcterms:modified xsi:type="dcterms:W3CDTF">2019-03-28T13:04:00Z</dcterms:modified>
</cp:coreProperties>
</file>