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438150</wp:posOffset>
                </wp:positionH>
                <wp:positionV relativeFrom="paragraph">
                  <wp:posOffset>2288540</wp:posOffset>
                </wp:positionV>
                <wp:extent cx="5334000" cy="1533525"/>
                <wp:effectExtent l="0" t="0" r="0" b="952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EB5AD8" w:rsidRDefault="00313E78" w:rsidP="00EB5AD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prowadzone na podstawie art. 4 pkt. 8 ustawy z dnia 29 stycznia 2004r 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 xml:space="preserve">- Prawo zamówień publicznych </w:t>
                            </w:r>
                            <w:r w:rsidR="00A0222A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– (tekst jednolity Dz. U. z 2019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r.  poz. </w:t>
                            </w:r>
                            <w:r w:rsidR="00A0222A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1843</w:t>
                            </w:r>
                            <w:r w:rsidR="0033423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ze zm.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o wartości nie przekraczającej równowartości kwoty 30000 euro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na:</w:t>
                            </w:r>
                          </w:p>
                          <w:p w:rsidR="00530FC1" w:rsidRDefault="00530FC1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F337C0" w:rsidRPr="00EB5AD8" w:rsidRDefault="000920DB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Style w:val="FontStyle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Wykonanie </w:t>
                            </w:r>
                            <w:r w:rsidR="00D1617F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wznowień pasa drogowego</w:t>
                            </w:r>
                            <w:r w:rsidR="00EB5AD8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na rzecz</w:t>
                            </w:r>
                            <w:r w:rsidR="009C2E27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Gminy Raków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pt;margin-top:180.2pt;width:420pt;height:120.7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EB5AD8" w:rsidRDefault="00313E78" w:rsidP="00EB5AD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prowadzone na podstawie art. 4 pkt. 8 ustawy z dnia 29 stycznia 2004r 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 xml:space="preserve">- Prawo zamówień publicznych </w:t>
                      </w:r>
                      <w:r w:rsidR="00A0222A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– (tekst jednolity Dz. U. z 2019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r.  poz. </w:t>
                      </w:r>
                      <w:r w:rsidR="00A0222A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1843</w:t>
                      </w:r>
                      <w:r w:rsidR="0033423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ze zm.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)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o wartości nie przekraczającej równowartości kwoty 30000 euro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na:</w:t>
                      </w:r>
                    </w:p>
                    <w:p w:rsidR="00530FC1" w:rsidRDefault="00530FC1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F337C0" w:rsidRPr="00EB5AD8" w:rsidRDefault="000920DB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Style w:val="FontStyle4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Wykonanie </w:t>
                      </w:r>
                      <w:r w:rsidR="00D1617F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wznowień pasa drogowego</w:t>
                      </w:r>
                      <w:r w:rsidR="00EB5AD8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na rzecz</w:t>
                      </w:r>
                      <w:r w:rsidR="009C2E27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Gminy Raków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D1617F">
                              <w:rPr>
                                <w:rStyle w:val="FontStyle39"/>
                              </w:rPr>
                              <w:t>rzez Zamawiającego: IPM-G.271.3.2020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D1617F">
                        <w:rPr>
                          <w:rStyle w:val="FontStyle39"/>
                        </w:rPr>
                        <w:t>rzez Zamawiającego: IPM-G.271.3.2020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EB5AD8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 xml:space="preserve"> Damian Szpak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EB5AD8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 xml:space="preserve"> Damian Szpak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>Przedmiotem zamówienia jest: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17460" w:rsidRDefault="00B17460" w:rsidP="00B17460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Zadanie nr 1 - </w:t>
      </w:r>
      <w:r w:rsidRPr="003B5149">
        <w:rPr>
          <w:rFonts w:ascii="Century Gothic" w:hAnsi="Century Gothic"/>
          <w:sz w:val="20"/>
          <w:szCs w:val="20"/>
        </w:rPr>
        <w:t>Wznowi</w:t>
      </w:r>
      <w:r>
        <w:rPr>
          <w:rFonts w:ascii="Century Gothic" w:hAnsi="Century Gothic"/>
          <w:sz w:val="20"/>
          <w:szCs w:val="20"/>
        </w:rPr>
        <w:t>enie/wyznaczenie/ustalenie</w:t>
      </w:r>
      <w:r w:rsidRPr="003B5149">
        <w:rPr>
          <w:rFonts w:ascii="Century Gothic" w:hAnsi="Century Gothic"/>
          <w:sz w:val="20"/>
          <w:szCs w:val="20"/>
        </w:rPr>
        <w:t xml:space="preserve"> g</w:t>
      </w:r>
      <w:r>
        <w:rPr>
          <w:rFonts w:ascii="Century Gothic" w:hAnsi="Century Gothic"/>
          <w:sz w:val="20"/>
          <w:szCs w:val="20"/>
        </w:rPr>
        <w:t xml:space="preserve">ranic działki ewidencyjnej nr </w:t>
      </w:r>
      <w:r w:rsidR="00A97732">
        <w:rPr>
          <w:rFonts w:ascii="Century Gothic" w:hAnsi="Century Gothic"/>
          <w:sz w:val="20"/>
          <w:szCs w:val="20"/>
        </w:rPr>
        <w:t>328,</w:t>
      </w:r>
      <w:r>
        <w:rPr>
          <w:rFonts w:ascii="Century Gothic" w:hAnsi="Century Gothic"/>
          <w:sz w:val="20"/>
          <w:szCs w:val="20"/>
        </w:rPr>
        <w:t xml:space="preserve"> położonej w miejscowości </w:t>
      </w:r>
      <w:r w:rsidR="00A97732">
        <w:rPr>
          <w:rFonts w:ascii="Century Gothic" w:hAnsi="Century Gothic"/>
          <w:sz w:val="20"/>
          <w:szCs w:val="20"/>
        </w:rPr>
        <w:t>Życiny z wszystkimi działkami sąsiednimi oprócz działki 40 (granica pomiędzy działką 40 i 328 jest obecnie przedmiotem postepowania rozgraniczeniowego) oraz w</w:t>
      </w:r>
      <w:r w:rsidR="00A97732" w:rsidRPr="003B5149">
        <w:rPr>
          <w:rFonts w:ascii="Century Gothic" w:hAnsi="Century Gothic"/>
          <w:sz w:val="20"/>
          <w:szCs w:val="20"/>
        </w:rPr>
        <w:t>znowi</w:t>
      </w:r>
      <w:r w:rsidR="00A97732">
        <w:rPr>
          <w:rFonts w:ascii="Century Gothic" w:hAnsi="Century Gothic"/>
          <w:sz w:val="20"/>
          <w:szCs w:val="20"/>
        </w:rPr>
        <w:t>enie/wyznaczenie/ustalenie</w:t>
      </w:r>
      <w:r w:rsidR="00A97732" w:rsidRPr="003B5149">
        <w:rPr>
          <w:rFonts w:ascii="Century Gothic" w:hAnsi="Century Gothic"/>
          <w:sz w:val="20"/>
          <w:szCs w:val="20"/>
        </w:rPr>
        <w:t xml:space="preserve"> g</w:t>
      </w:r>
      <w:r w:rsidR="00A97732">
        <w:rPr>
          <w:rFonts w:ascii="Century Gothic" w:hAnsi="Century Gothic"/>
          <w:sz w:val="20"/>
          <w:szCs w:val="20"/>
        </w:rPr>
        <w:t xml:space="preserve">ranic działki ewidencyjnej nr 326, położonej w miejscowości Życiny, na odcinku łączącym ją z działkami nr </w:t>
      </w:r>
      <w:proofErr w:type="spellStart"/>
      <w:r w:rsidR="00A97732">
        <w:rPr>
          <w:rFonts w:ascii="Century Gothic" w:hAnsi="Century Gothic"/>
          <w:sz w:val="20"/>
          <w:szCs w:val="20"/>
        </w:rPr>
        <w:t>ewid</w:t>
      </w:r>
      <w:proofErr w:type="spellEnd"/>
      <w:r w:rsidR="00A97732">
        <w:rPr>
          <w:rFonts w:ascii="Century Gothic" w:hAnsi="Century Gothic"/>
          <w:sz w:val="20"/>
          <w:szCs w:val="20"/>
        </w:rPr>
        <w:t xml:space="preserve">. 41 i 190 w tej samej miejscowości.  </w:t>
      </w:r>
    </w:p>
    <w:p w:rsidR="00A97732" w:rsidRDefault="00A97732" w:rsidP="00B17460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Zadanie nr 2 - </w:t>
      </w:r>
      <w:r w:rsidRPr="003B5149">
        <w:rPr>
          <w:rFonts w:ascii="Century Gothic" w:hAnsi="Century Gothic"/>
          <w:sz w:val="20"/>
          <w:szCs w:val="20"/>
        </w:rPr>
        <w:t>Wznowi</w:t>
      </w:r>
      <w:r>
        <w:rPr>
          <w:rFonts w:ascii="Century Gothic" w:hAnsi="Century Gothic"/>
          <w:sz w:val="20"/>
          <w:szCs w:val="20"/>
        </w:rPr>
        <w:t>enie/wyznaczenie/ustalenie</w:t>
      </w:r>
      <w:r w:rsidRPr="003B5149">
        <w:rPr>
          <w:rFonts w:ascii="Century Gothic" w:hAnsi="Century Gothic"/>
          <w:sz w:val="20"/>
          <w:szCs w:val="20"/>
        </w:rPr>
        <w:t xml:space="preserve"> g</w:t>
      </w:r>
      <w:r>
        <w:rPr>
          <w:rFonts w:ascii="Century Gothic" w:hAnsi="Century Gothic"/>
          <w:sz w:val="20"/>
          <w:szCs w:val="20"/>
        </w:rPr>
        <w:t xml:space="preserve">ranic działki ewidencyjnej nr 1098, położonej w miejscowości Życiny z wszystkimi działkami sąsiednimi </w:t>
      </w:r>
    </w:p>
    <w:p w:rsidR="00A97732" w:rsidRDefault="00A97732" w:rsidP="00A9773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Zadanie nr 3 - </w:t>
      </w:r>
      <w:r w:rsidRPr="003B5149">
        <w:rPr>
          <w:rFonts w:ascii="Century Gothic" w:hAnsi="Century Gothic"/>
          <w:sz w:val="20"/>
          <w:szCs w:val="20"/>
        </w:rPr>
        <w:t>Wznowi</w:t>
      </w:r>
      <w:r>
        <w:rPr>
          <w:rFonts w:ascii="Century Gothic" w:hAnsi="Century Gothic"/>
          <w:sz w:val="20"/>
          <w:szCs w:val="20"/>
        </w:rPr>
        <w:t>enie/wyznaczenie/ustalenie</w:t>
      </w:r>
      <w:r w:rsidRPr="003B5149">
        <w:rPr>
          <w:rFonts w:ascii="Century Gothic" w:hAnsi="Century Gothic"/>
          <w:sz w:val="20"/>
          <w:szCs w:val="20"/>
        </w:rPr>
        <w:t xml:space="preserve"> g</w:t>
      </w:r>
      <w:r>
        <w:rPr>
          <w:rFonts w:ascii="Century Gothic" w:hAnsi="Century Gothic"/>
          <w:sz w:val="20"/>
          <w:szCs w:val="20"/>
        </w:rPr>
        <w:t xml:space="preserve">ranic działki ewidencyjnej nr 1144, położonej w miejscowości Życiny z wszystkimi działkami sąsiednimi </w:t>
      </w:r>
    </w:p>
    <w:p w:rsidR="00A97732" w:rsidRDefault="00A97732" w:rsidP="00A9773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Zadanie nr 4 - </w:t>
      </w:r>
      <w:r w:rsidRPr="003B5149">
        <w:rPr>
          <w:rFonts w:ascii="Century Gothic" w:hAnsi="Century Gothic"/>
          <w:sz w:val="20"/>
          <w:szCs w:val="20"/>
        </w:rPr>
        <w:t>Wznowi</w:t>
      </w:r>
      <w:r>
        <w:rPr>
          <w:rFonts w:ascii="Century Gothic" w:hAnsi="Century Gothic"/>
          <w:sz w:val="20"/>
          <w:szCs w:val="20"/>
        </w:rPr>
        <w:t>enie/wyznaczenie/ustalenie</w:t>
      </w:r>
      <w:r w:rsidRPr="003B5149">
        <w:rPr>
          <w:rFonts w:ascii="Century Gothic" w:hAnsi="Century Gothic"/>
          <w:sz w:val="20"/>
          <w:szCs w:val="20"/>
        </w:rPr>
        <w:t xml:space="preserve"> g</w:t>
      </w:r>
      <w:r>
        <w:rPr>
          <w:rFonts w:ascii="Century Gothic" w:hAnsi="Century Gothic"/>
          <w:sz w:val="20"/>
          <w:szCs w:val="20"/>
        </w:rPr>
        <w:t xml:space="preserve">ranic działki ewidencyjnej nr 1143, położonej w miejscowości Życiny z wszystkimi działkami sąsiednimi </w:t>
      </w:r>
    </w:p>
    <w:p w:rsidR="00A97732" w:rsidRDefault="00A97732" w:rsidP="00A9773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Zadanie nr 5 - </w:t>
      </w:r>
      <w:r w:rsidRPr="003B5149">
        <w:rPr>
          <w:rFonts w:ascii="Century Gothic" w:hAnsi="Century Gothic"/>
          <w:sz w:val="20"/>
          <w:szCs w:val="20"/>
        </w:rPr>
        <w:t>Wznowi</w:t>
      </w:r>
      <w:r>
        <w:rPr>
          <w:rFonts w:ascii="Century Gothic" w:hAnsi="Century Gothic"/>
          <w:sz w:val="20"/>
          <w:szCs w:val="20"/>
        </w:rPr>
        <w:t>enie/wyznaczenie/ustalenie</w:t>
      </w:r>
      <w:r w:rsidRPr="003B5149">
        <w:rPr>
          <w:rFonts w:ascii="Century Gothic" w:hAnsi="Century Gothic"/>
          <w:sz w:val="20"/>
          <w:szCs w:val="20"/>
        </w:rPr>
        <w:t xml:space="preserve"> g</w:t>
      </w:r>
      <w:r>
        <w:rPr>
          <w:rFonts w:ascii="Century Gothic" w:hAnsi="Century Gothic"/>
          <w:sz w:val="20"/>
          <w:szCs w:val="20"/>
        </w:rPr>
        <w:t xml:space="preserve">ranic działki ewidencyjnej nr 20/18, położonej w miejscowości Życiny z wszystkimi działkami sąsiednimi </w:t>
      </w:r>
    </w:p>
    <w:p w:rsidR="00A97732" w:rsidRDefault="00A97732" w:rsidP="00A9773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Zadanie nr 6 - </w:t>
      </w:r>
      <w:r w:rsidRPr="003B5149">
        <w:rPr>
          <w:rFonts w:ascii="Century Gothic" w:hAnsi="Century Gothic"/>
          <w:sz w:val="20"/>
          <w:szCs w:val="20"/>
        </w:rPr>
        <w:t>Wznowi</w:t>
      </w:r>
      <w:r>
        <w:rPr>
          <w:rFonts w:ascii="Century Gothic" w:hAnsi="Century Gothic"/>
          <w:sz w:val="20"/>
          <w:szCs w:val="20"/>
        </w:rPr>
        <w:t>enie/wyznaczenie/ustalenie</w:t>
      </w:r>
      <w:r w:rsidRPr="003B5149">
        <w:rPr>
          <w:rFonts w:ascii="Century Gothic" w:hAnsi="Century Gothic"/>
          <w:sz w:val="20"/>
          <w:szCs w:val="20"/>
        </w:rPr>
        <w:t xml:space="preserve"> g</w:t>
      </w:r>
      <w:r>
        <w:rPr>
          <w:rFonts w:ascii="Century Gothic" w:hAnsi="Century Gothic"/>
          <w:sz w:val="20"/>
          <w:szCs w:val="20"/>
        </w:rPr>
        <w:t xml:space="preserve">ranic działki ewidencyjnej nr 19, położonej w miejscowości Życiny z wszystkimi działkami sąsiednimi </w:t>
      </w:r>
    </w:p>
    <w:p w:rsidR="00A97732" w:rsidRDefault="00A97732" w:rsidP="00A9773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Zadanie nr 7 - </w:t>
      </w:r>
      <w:r w:rsidRPr="003B5149">
        <w:rPr>
          <w:rFonts w:ascii="Century Gothic" w:hAnsi="Century Gothic"/>
          <w:sz w:val="20"/>
          <w:szCs w:val="20"/>
        </w:rPr>
        <w:t>Wznowi</w:t>
      </w:r>
      <w:r>
        <w:rPr>
          <w:rFonts w:ascii="Century Gothic" w:hAnsi="Century Gothic"/>
          <w:sz w:val="20"/>
          <w:szCs w:val="20"/>
        </w:rPr>
        <w:t>enie/wyznaczenie/ustalenie</w:t>
      </w:r>
      <w:r w:rsidRPr="003B5149">
        <w:rPr>
          <w:rFonts w:ascii="Century Gothic" w:hAnsi="Century Gothic"/>
          <w:sz w:val="20"/>
          <w:szCs w:val="20"/>
        </w:rPr>
        <w:t xml:space="preserve"> g</w:t>
      </w:r>
      <w:r>
        <w:rPr>
          <w:rFonts w:ascii="Century Gothic" w:hAnsi="Century Gothic"/>
          <w:sz w:val="20"/>
          <w:szCs w:val="20"/>
        </w:rPr>
        <w:t xml:space="preserve">ranic działki ewidencyjnej nr </w:t>
      </w:r>
      <w:r w:rsidR="00B81B2A">
        <w:rPr>
          <w:rFonts w:ascii="Century Gothic" w:hAnsi="Century Gothic"/>
          <w:sz w:val="20"/>
          <w:szCs w:val="20"/>
        </w:rPr>
        <w:t>632</w:t>
      </w:r>
      <w:r>
        <w:rPr>
          <w:rFonts w:ascii="Century Gothic" w:hAnsi="Century Gothic"/>
          <w:sz w:val="20"/>
          <w:szCs w:val="20"/>
        </w:rPr>
        <w:t xml:space="preserve">, położonej w miejscowości </w:t>
      </w:r>
      <w:r w:rsidR="00B81B2A">
        <w:rPr>
          <w:rFonts w:ascii="Century Gothic" w:hAnsi="Century Gothic"/>
          <w:sz w:val="20"/>
          <w:szCs w:val="20"/>
        </w:rPr>
        <w:t>Mędrów</w:t>
      </w:r>
      <w:r>
        <w:rPr>
          <w:rFonts w:ascii="Century Gothic" w:hAnsi="Century Gothic"/>
          <w:sz w:val="20"/>
          <w:szCs w:val="20"/>
        </w:rPr>
        <w:t xml:space="preserve"> z wszystkimi działkami sąsiednimi </w:t>
      </w:r>
    </w:p>
    <w:p w:rsidR="00B81B2A" w:rsidRDefault="00B81B2A" w:rsidP="00B81B2A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Zadanie nr 8 - </w:t>
      </w:r>
      <w:r w:rsidRPr="003B5149">
        <w:rPr>
          <w:rFonts w:ascii="Century Gothic" w:hAnsi="Century Gothic"/>
          <w:sz w:val="20"/>
          <w:szCs w:val="20"/>
        </w:rPr>
        <w:t>Wznowi</w:t>
      </w:r>
      <w:r>
        <w:rPr>
          <w:rFonts w:ascii="Century Gothic" w:hAnsi="Century Gothic"/>
          <w:sz w:val="20"/>
          <w:szCs w:val="20"/>
        </w:rPr>
        <w:t>enie/wyznaczenie/ustalenie</w:t>
      </w:r>
      <w:r w:rsidRPr="003B5149">
        <w:rPr>
          <w:rFonts w:ascii="Century Gothic" w:hAnsi="Century Gothic"/>
          <w:sz w:val="20"/>
          <w:szCs w:val="20"/>
        </w:rPr>
        <w:t xml:space="preserve"> g</w:t>
      </w:r>
      <w:r>
        <w:rPr>
          <w:rFonts w:ascii="Century Gothic" w:hAnsi="Century Gothic"/>
          <w:sz w:val="20"/>
          <w:szCs w:val="20"/>
        </w:rPr>
        <w:t xml:space="preserve">ranic działki ewidencyjnej nr 905/5, położonej w miejscowości Raków z wszystkimi działkami sąsiednimi </w:t>
      </w:r>
    </w:p>
    <w:p w:rsidR="00A97732" w:rsidRPr="00B81B2A" w:rsidRDefault="00B81B2A" w:rsidP="00B81B2A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Zadanie nr 9 - </w:t>
      </w:r>
      <w:r w:rsidRPr="003B5149">
        <w:rPr>
          <w:rFonts w:ascii="Century Gothic" w:hAnsi="Century Gothic"/>
          <w:sz w:val="20"/>
          <w:szCs w:val="20"/>
        </w:rPr>
        <w:t>Wznowi</w:t>
      </w:r>
      <w:r>
        <w:rPr>
          <w:rFonts w:ascii="Century Gothic" w:hAnsi="Century Gothic"/>
          <w:sz w:val="20"/>
          <w:szCs w:val="20"/>
        </w:rPr>
        <w:t>enie/wyznaczenie/ustalenie</w:t>
      </w:r>
      <w:r w:rsidRPr="003B5149">
        <w:rPr>
          <w:rFonts w:ascii="Century Gothic" w:hAnsi="Century Gothic"/>
          <w:sz w:val="20"/>
          <w:szCs w:val="20"/>
        </w:rPr>
        <w:t xml:space="preserve"> g</w:t>
      </w:r>
      <w:r>
        <w:rPr>
          <w:rFonts w:ascii="Century Gothic" w:hAnsi="Century Gothic"/>
          <w:sz w:val="20"/>
          <w:szCs w:val="20"/>
        </w:rPr>
        <w:t xml:space="preserve">ranic działki ewidencyjnej nr 931, położonej w miejscowości </w:t>
      </w:r>
      <w:proofErr w:type="spellStart"/>
      <w:r>
        <w:rPr>
          <w:rFonts w:ascii="Century Gothic" w:hAnsi="Century Gothic"/>
          <w:sz w:val="20"/>
          <w:szCs w:val="20"/>
        </w:rPr>
        <w:t>Bardo</w:t>
      </w:r>
      <w:proofErr w:type="spellEnd"/>
      <w:r>
        <w:rPr>
          <w:rFonts w:ascii="Century Gothic" w:hAnsi="Century Gothic"/>
          <w:sz w:val="20"/>
          <w:szCs w:val="20"/>
        </w:rPr>
        <w:t xml:space="preserve"> z wszystkimi działkami sąsiednimi </w:t>
      </w:r>
    </w:p>
    <w:p w:rsidR="00B17460" w:rsidRDefault="00B17460" w:rsidP="00A97732">
      <w:pPr>
        <w:pStyle w:val="Akapitzlist"/>
        <w:spacing w:before="100" w:beforeAutospacing="1" w:after="100" w:afterAutospacing="1" w:line="240" w:lineRule="auto"/>
        <w:ind w:left="930"/>
        <w:jc w:val="both"/>
        <w:rPr>
          <w:rFonts w:ascii="Century Gothic" w:hAnsi="Century Gothic"/>
          <w:sz w:val="20"/>
          <w:szCs w:val="20"/>
        </w:rPr>
      </w:pPr>
    </w:p>
    <w:p w:rsidR="00DC6627" w:rsidRDefault="00A97732" w:rsidP="00D1617F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</w:r>
      <w:r w:rsidR="00D1617F" w:rsidRPr="00B81B2A">
        <w:rPr>
          <w:rFonts w:ascii="Century Gothic" w:hAnsi="Century Gothic"/>
          <w:b/>
          <w:sz w:val="20"/>
          <w:szCs w:val="20"/>
        </w:rPr>
        <w:t xml:space="preserve">Poprzez wznowienie/wyznaczenie/ustalenie granic rozumieć należy wszystkie czynności techniczne i formalno-prawne w celu, w zależności od </w:t>
      </w:r>
      <w:r w:rsidR="00334238">
        <w:rPr>
          <w:rFonts w:ascii="Century Gothic" w:hAnsi="Century Gothic"/>
          <w:b/>
          <w:sz w:val="20"/>
          <w:szCs w:val="20"/>
        </w:rPr>
        <w:t>potrzeb -</w:t>
      </w:r>
      <w:r w:rsidR="00D1617F" w:rsidRPr="00B81B2A">
        <w:rPr>
          <w:rFonts w:ascii="Century Gothic" w:hAnsi="Century Gothic"/>
          <w:b/>
          <w:sz w:val="20"/>
          <w:szCs w:val="20"/>
        </w:rPr>
        <w:t xml:space="preserve"> wznowienia znaków granicznych, wyznaczenia punktów granicznych lub ustalenia przebiegu granic</w:t>
      </w:r>
      <w:r w:rsidR="00DC6627">
        <w:rPr>
          <w:rFonts w:ascii="Century Gothic" w:hAnsi="Century Gothic"/>
          <w:b/>
          <w:sz w:val="20"/>
          <w:szCs w:val="20"/>
        </w:rPr>
        <w:t xml:space="preserve"> działek ewidencyjnych, o których</w:t>
      </w:r>
      <w:r w:rsidR="00D1617F" w:rsidRPr="00B81B2A">
        <w:rPr>
          <w:rFonts w:ascii="Century Gothic" w:hAnsi="Century Gothic"/>
          <w:b/>
          <w:sz w:val="20"/>
          <w:szCs w:val="20"/>
        </w:rPr>
        <w:t xml:space="preserve"> mowa w  art. 12 ust. 1 pkt. 3 </w:t>
      </w:r>
      <w:proofErr w:type="spellStart"/>
      <w:r w:rsidR="00D1617F" w:rsidRPr="00B81B2A">
        <w:rPr>
          <w:rFonts w:ascii="Century Gothic" w:hAnsi="Century Gothic"/>
          <w:b/>
          <w:sz w:val="20"/>
          <w:szCs w:val="20"/>
        </w:rPr>
        <w:t>tiret</w:t>
      </w:r>
      <w:proofErr w:type="spellEnd"/>
      <w:r w:rsidR="00D1617F" w:rsidRPr="00B81B2A">
        <w:rPr>
          <w:rFonts w:ascii="Century Gothic" w:hAnsi="Century Gothic"/>
          <w:b/>
          <w:sz w:val="20"/>
          <w:szCs w:val="20"/>
        </w:rPr>
        <w:t xml:space="preserve"> b ustawy z dnia 17 maja 1989 r. - Pr</w:t>
      </w:r>
      <w:r w:rsidR="00F3548D">
        <w:rPr>
          <w:rFonts w:ascii="Century Gothic" w:hAnsi="Century Gothic"/>
          <w:b/>
          <w:sz w:val="20"/>
          <w:szCs w:val="20"/>
        </w:rPr>
        <w:t xml:space="preserve">awo geodezyjne i kartograficzne. </w:t>
      </w:r>
    </w:p>
    <w:p w:rsidR="00B128B8" w:rsidRDefault="00DC6627" w:rsidP="00D1617F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W ramach zlecenia Wznowieniu/ wyznaczeniu/ ustaleniu granic podlegają tylko te punktu graniczne w których granica</w:t>
      </w:r>
      <w:r w:rsidR="00D71D80">
        <w:rPr>
          <w:rFonts w:ascii="Century Gothic" w:hAnsi="Century Gothic"/>
          <w:b/>
          <w:sz w:val="20"/>
          <w:szCs w:val="20"/>
        </w:rPr>
        <w:t xml:space="preserve"> pasa drogowego</w:t>
      </w:r>
      <w:r>
        <w:rPr>
          <w:rFonts w:ascii="Century Gothic" w:hAnsi="Century Gothic"/>
          <w:b/>
          <w:sz w:val="20"/>
          <w:szCs w:val="20"/>
        </w:rPr>
        <w:t xml:space="preserve"> się załamuje. Wykonawca nie ma obowiązku wznowienia/ wyznaczenia/ ustalenia granic w punktach rozgraniczających własność gruntów przyległych do drogi jeśli granica pasa drogowego wzdłuż nich przebiega w linii prostej. </w:t>
      </w:r>
    </w:p>
    <w:p w:rsidR="00DC6627" w:rsidRDefault="00B128B8" w:rsidP="00D1617F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Na odcinkach prostych granicy</w:t>
      </w:r>
      <w:r w:rsidR="00D71D80">
        <w:rPr>
          <w:rFonts w:ascii="Century Gothic" w:hAnsi="Century Gothic"/>
          <w:b/>
          <w:sz w:val="20"/>
          <w:szCs w:val="20"/>
        </w:rPr>
        <w:t xml:space="preserve"> pasa drogowego</w:t>
      </w:r>
      <w:r>
        <w:rPr>
          <w:rFonts w:ascii="Century Gothic" w:hAnsi="Century Gothic"/>
          <w:b/>
          <w:sz w:val="20"/>
          <w:szCs w:val="20"/>
        </w:rPr>
        <w:t xml:space="preserve"> przekraczających 100 metrów długości wykonawca </w:t>
      </w:r>
      <w:proofErr w:type="spellStart"/>
      <w:r>
        <w:rPr>
          <w:rFonts w:ascii="Century Gothic" w:hAnsi="Century Gothic"/>
          <w:b/>
          <w:sz w:val="20"/>
          <w:szCs w:val="20"/>
        </w:rPr>
        <w:t>zastabilizuje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za pomocą palika drewnianego punkty pomocnicze w odległości nie większej niż 50 m od siebie</w:t>
      </w:r>
      <w:r w:rsidR="00DC6627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.</w:t>
      </w:r>
      <w:r w:rsidR="00DC6627">
        <w:rPr>
          <w:rFonts w:ascii="Century Gothic" w:hAnsi="Century Gothic"/>
          <w:b/>
          <w:sz w:val="20"/>
          <w:szCs w:val="20"/>
        </w:rPr>
        <w:t xml:space="preserve">  </w:t>
      </w:r>
    </w:p>
    <w:p w:rsidR="00F3548D" w:rsidRDefault="00F3548D" w:rsidP="00D1617F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W ramach zlecenia wykonawca będzie zobowiązany do:</w:t>
      </w:r>
    </w:p>
    <w:p w:rsidR="00F3548D" w:rsidRDefault="00F3548D" w:rsidP="00D1617F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 xml:space="preserve">- zgłoszenia roboty geodezyjnej w </w:t>
      </w:r>
      <w:proofErr w:type="spellStart"/>
      <w:r>
        <w:rPr>
          <w:rFonts w:ascii="Century Gothic" w:hAnsi="Century Gothic"/>
          <w:b/>
          <w:sz w:val="20"/>
          <w:szCs w:val="20"/>
        </w:rPr>
        <w:t>PODGiK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w Kielcach</w:t>
      </w:r>
    </w:p>
    <w:p w:rsidR="00F3548D" w:rsidRDefault="00F3548D" w:rsidP="00D1617F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- zawiadomienia właścicieli nieruchomości sąsiednich o czynnościach geodezyjnych</w:t>
      </w:r>
    </w:p>
    <w:p w:rsidR="00334238" w:rsidRDefault="00334238" w:rsidP="00D1617F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- wykonania stosownych czynności geodezyjnych na gruncie</w:t>
      </w:r>
    </w:p>
    <w:p w:rsidR="00F3548D" w:rsidRDefault="00F3548D" w:rsidP="00D1617F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 xml:space="preserve">- wykonania i złożenia w </w:t>
      </w:r>
      <w:proofErr w:type="spellStart"/>
      <w:r>
        <w:rPr>
          <w:rFonts w:ascii="Century Gothic" w:hAnsi="Century Gothic"/>
          <w:b/>
          <w:sz w:val="20"/>
          <w:szCs w:val="20"/>
        </w:rPr>
        <w:t>PODGiK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w Kielcach operatu technicznego z przeprowadzonych prac geodezyjnych</w:t>
      </w:r>
    </w:p>
    <w:p w:rsidR="00F3548D" w:rsidRDefault="00F3548D" w:rsidP="00D1617F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 xml:space="preserve">- poprawy wykonanego operatu technicznego w przypadku stwierdzenia usterek przez </w:t>
      </w:r>
      <w:proofErr w:type="spellStart"/>
      <w:r>
        <w:rPr>
          <w:rFonts w:ascii="Century Gothic" w:hAnsi="Century Gothic"/>
          <w:b/>
          <w:sz w:val="20"/>
          <w:szCs w:val="20"/>
        </w:rPr>
        <w:t>PODGiK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w Kielcach </w:t>
      </w:r>
    </w:p>
    <w:p w:rsidR="00B128B8" w:rsidRDefault="00B128B8" w:rsidP="00D1617F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- przekazania zamawiającemu kopii protokołów z czynności geodezyjnych zawierających in</w:t>
      </w:r>
      <w:r w:rsidR="00055BEA">
        <w:rPr>
          <w:rFonts w:ascii="Century Gothic" w:hAnsi="Century Gothic"/>
          <w:b/>
          <w:sz w:val="20"/>
          <w:szCs w:val="20"/>
        </w:rPr>
        <w:t>formacje o przyjęciu do zasobu</w:t>
      </w:r>
    </w:p>
    <w:p w:rsidR="00F3548D" w:rsidRDefault="00F3548D" w:rsidP="00D1617F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- przeprowadzenia innych nie wymienionych powyżej czynności techni</w:t>
      </w:r>
      <w:r w:rsidR="00055BEA">
        <w:rPr>
          <w:rFonts w:ascii="Century Gothic" w:hAnsi="Century Gothic"/>
          <w:b/>
          <w:sz w:val="20"/>
          <w:szCs w:val="20"/>
        </w:rPr>
        <w:t>cznych i formalno-prawnych wymaga</w:t>
      </w:r>
      <w:r>
        <w:rPr>
          <w:rFonts w:ascii="Century Gothic" w:hAnsi="Century Gothic"/>
          <w:b/>
          <w:sz w:val="20"/>
          <w:szCs w:val="20"/>
        </w:rPr>
        <w:t>nych przez przepisy prawa w związku z realizacją zlecenia</w:t>
      </w:r>
    </w:p>
    <w:p w:rsidR="00D1617F" w:rsidRPr="00B81B2A" w:rsidRDefault="00F3548D" w:rsidP="00D1617F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</w:t>
      </w:r>
      <w:r w:rsidR="00D1617F" w:rsidRPr="00B81B2A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ab/>
      </w:r>
      <w:r w:rsidRPr="00055BEA">
        <w:rPr>
          <w:rFonts w:ascii="Century Gothic" w:hAnsi="Century Gothic"/>
          <w:b/>
          <w:sz w:val="20"/>
          <w:szCs w:val="20"/>
        </w:rPr>
        <w:t>-</w:t>
      </w:r>
      <w:r w:rsidR="0060136E" w:rsidRPr="00055BEA">
        <w:rPr>
          <w:rFonts w:ascii="Century Gothic" w:hAnsi="Century Gothic"/>
          <w:b/>
          <w:sz w:val="20"/>
          <w:szCs w:val="20"/>
        </w:rPr>
        <w:t xml:space="preserve"> </w:t>
      </w:r>
      <w:r w:rsidRPr="00055BEA">
        <w:rPr>
          <w:rFonts w:ascii="Century Gothic" w:hAnsi="Century Gothic"/>
          <w:b/>
          <w:sz w:val="20"/>
          <w:szCs w:val="20"/>
        </w:rPr>
        <w:t>z</w:t>
      </w:r>
      <w:r w:rsidR="00B81B2A" w:rsidRPr="00055BEA">
        <w:rPr>
          <w:rFonts w:ascii="Century Gothic" w:hAnsi="Century Gothic"/>
          <w:b/>
          <w:sz w:val="20"/>
          <w:szCs w:val="20"/>
        </w:rPr>
        <w:t>lecenie obejmuje również</w:t>
      </w:r>
      <w:r w:rsidR="00D1617F" w:rsidRPr="00055BEA">
        <w:rPr>
          <w:rFonts w:ascii="Century Gothic" w:hAnsi="Century Gothic"/>
          <w:b/>
          <w:sz w:val="20"/>
          <w:szCs w:val="20"/>
        </w:rPr>
        <w:t xml:space="preserve"> stabiliz</w:t>
      </w:r>
      <w:r w:rsidR="00B81B2A" w:rsidRPr="00055BEA">
        <w:rPr>
          <w:rFonts w:ascii="Century Gothic" w:hAnsi="Century Gothic"/>
          <w:b/>
          <w:sz w:val="20"/>
          <w:szCs w:val="20"/>
        </w:rPr>
        <w:t>ację</w:t>
      </w:r>
      <w:r w:rsidR="00D1617F" w:rsidRPr="00055BEA">
        <w:rPr>
          <w:rFonts w:ascii="Century Gothic" w:hAnsi="Century Gothic"/>
          <w:b/>
          <w:sz w:val="20"/>
          <w:szCs w:val="20"/>
        </w:rPr>
        <w:t xml:space="preserve"> punktów granicznych </w:t>
      </w:r>
      <w:r w:rsidR="00B128B8" w:rsidRPr="00055BEA">
        <w:rPr>
          <w:rFonts w:ascii="Century Gothic" w:hAnsi="Century Gothic"/>
          <w:b/>
          <w:sz w:val="20"/>
          <w:szCs w:val="20"/>
        </w:rPr>
        <w:t>wznowionych/</w:t>
      </w:r>
      <w:r w:rsidR="0060136E" w:rsidRPr="00055BEA">
        <w:rPr>
          <w:rFonts w:ascii="Century Gothic" w:hAnsi="Century Gothic"/>
          <w:b/>
          <w:sz w:val="20"/>
          <w:szCs w:val="20"/>
        </w:rPr>
        <w:t xml:space="preserve"> </w:t>
      </w:r>
      <w:r w:rsidR="00B128B8" w:rsidRPr="00055BEA">
        <w:rPr>
          <w:rFonts w:ascii="Century Gothic" w:hAnsi="Century Gothic"/>
          <w:b/>
          <w:sz w:val="20"/>
          <w:szCs w:val="20"/>
        </w:rPr>
        <w:t>wyznaczonych/</w:t>
      </w:r>
      <w:r w:rsidR="0060136E" w:rsidRPr="00055BEA">
        <w:rPr>
          <w:rFonts w:ascii="Century Gothic" w:hAnsi="Century Gothic"/>
          <w:b/>
          <w:sz w:val="20"/>
          <w:szCs w:val="20"/>
        </w:rPr>
        <w:t xml:space="preserve"> </w:t>
      </w:r>
      <w:r w:rsidR="00B128B8" w:rsidRPr="00055BEA">
        <w:rPr>
          <w:rFonts w:ascii="Century Gothic" w:hAnsi="Century Gothic"/>
          <w:b/>
          <w:sz w:val="20"/>
          <w:szCs w:val="20"/>
        </w:rPr>
        <w:t>ustalonych</w:t>
      </w:r>
      <w:r w:rsidR="00D1617F" w:rsidRPr="00055BEA">
        <w:rPr>
          <w:rFonts w:ascii="Century Gothic" w:hAnsi="Century Gothic"/>
          <w:b/>
          <w:sz w:val="20"/>
          <w:szCs w:val="20"/>
        </w:rPr>
        <w:t xml:space="preserve"> granic stosownie do § 17 rozporządzenia Ministrów Spraw Wewnętrznych i Administracji oraz</w:t>
      </w:r>
      <w:r w:rsidR="00D1617F" w:rsidRPr="00B81B2A">
        <w:rPr>
          <w:rFonts w:ascii="Century Gothic" w:hAnsi="Century Gothic"/>
          <w:b/>
          <w:sz w:val="20"/>
          <w:szCs w:val="20"/>
        </w:rPr>
        <w:t xml:space="preserve"> Rolnictwa i Gospodarki Żywnościowej z dnia 14 kwietnia 1999 r. w sprawie rozgraniczania nieruchomości. </w:t>
      </w:r>
    </w:p>
    <w:p w:rsidR="00B978FD" w:rsidRDefault="00B978FD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</w:p>
    <w:p w:rsidR="00B128B8" w:rsidRPr="00AD0015" w:rsidRDefault="00B128B8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</w:p>
    <w:p w:rsidR="002701D7" w:rsidRPr="00AD0015" w:rsidRDefault="002701D7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b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lastRenderedPageBreak/>
        <w:t>II. Termin realizacji zamówienia</w:t>
      </w:r>
    </w:p>
    <w:p w:rsidR="00125920" w:rsidRDefault="00E16A24" w:rsidP="00AC474C">
      <w:pPr>
        <w:pStyle w:val="Akapitzlist"/>
        <w:spacing w:before="100" w:beforeAutospacing="1" w:after="100" w:afterAutospacing="1"/>
        <w:ind w:left="0"/>
        <w:jc w:val="both"/>
        <w:rPr>
          <w:rFonts w:ascii="Century Gothic" w:hAnsi="Century Gothic"/>
          <w:sz w:val="20"/>
          <w:szCs w:val="20"/>
        </w:rPr>
      </w:pPr>
      <w:r w:rsidRPr="00125920">
        <w:rPr>
          <w:rFonts w:ascii="Century Gothic" w:hAnsi="Century Gothic"/>
          <w:sz w:val="20"/>
          <w:szCs w:val="20"/>
        </w:rPr>
        <w:t xml:space="preserve">Prace określone </w:t>
      </w:r>
      <w:r w:rsidR="00AC474C">
        <w:rPr>
          <w:rFonts w:ascii="Century Gothic" w:hAnsi="Century Gothic"/>
          <w:sz w:val="20"/>
          <w:szCs w:val="20"/>
        </w:rPr>
        <w:t>w pkt. I</w:t>
      </w:r>
      <w:r w:rsidR="000920DB" w:rsidRPr="00125920">
        <w:rPr>
          <w:rFonts w:ascii="Century Gothic" w:hAnsi="Century Gothic"/>
          <w:sz w:val="20"/>
          <w:szCs w:val="20"/>
        </w:rPr>
        <w:t xml:space="preserve"> </w:t>
      </w:r>
      <w:r w:rsidRPr="00125920">
        <w:rPr>
          <w:rFonts w:ascii="Century Gothic" w:hAnsi="Century Gothic"/>
          <w:sz w:val="20"/>
          <w:szCs w:val="20"/>
        </w:rPr>
        <w:t xml:space="preserve">winny zostać wykonane w terminie do </w:t>
      </w:r>
      <w:r w:rsidR="00B128B8">
        <w:rPr>
          <w:rFonts w:ascii="Century Gothic" w:hAnsi="Century Gothic"/>
          <w:sz w:val="20"/>
          <w:szCs w:val="20"/>
        </w:rPr>
        <w:t xml:space="preserve">22 grudnia 2020 r.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Przelew na wskazany rachunek bankowy na podstawie wystawionej faktury VAT, po uprzednim złożeniu wymaganych dokumentów</w:t>
      </w:r>
      <w:r w:rsidR="00035ABD">
        <w:rPr>
          <w:rFonts w:ascii="Century Gothic" w:eastAsia="Times New Roman" w:hAnsi="Century Gothic" w:cs="Times New Roman"/>
          <w:sz w:val="20"/>
          <w:szCs w:val="20"/>
        </w:rPr>
        <w:t xml:space="preserve"> (</w:t>
      </w:r>
      <w:r w:rsidR="00035ABD">
        <w:rPr>
          <w:rFonts w:ascii="Century Gothic" w:hAnsi="Century Gothic"/>
          <w:b/>
          <w:sz w:val="20"/>
          <w:szCs w:val="20"/>
        </w:rPr>
        <w:t>kopii protokołów z czynności geodezyjnych zawierających informacje o przyjęciu do zasobu)</w:t>
      </w:r>
      <w:r w:rsidRPr="00AD0015">
        <w:rPr>
          <w:rFonts w:ascii="Century Gothic" w:eastAsia="Times New Roman" w:hAnsi="Century Gothic" w:cs="Times New Roman"/>
          <w:sz w:val="20"/>
          <w:szCs w:val="20"/>
        </w:rPr>
        <w:t>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0736EE">
        <w:rPr>
          <w:rFonts w:ascii="Century Gothic" w:hAnsi="Century Gothic" w:cs="Times New Roman"/>
          <w:b/>
          <w:sz w:val="20"/>
          <w:szCs w:val="20"/>
        </w:rPr>
        <w:t>21</w:t>
      </w:r>
      <w:r w:rsidR="00B95D27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0736EE">
        <w:rPr>
          <w:rFonts w:ascii="Century Gothic" w:hAnsi="Century Gothic" w:cs="Times New Roman"/>
          <w:b/>
          <w:sz w:val="20"/>
          <w:szCs w:val="20"/>
        </w:rPr>
        <w:t>lipca 2020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0736EE">
        <w:rPr>
          <w:rFonts w:ascii="Century Gothic" w:hAnsi="Century Gothic" w:cs="Times New Roman"/>
          <w:b/>
          <w:sz w:val="20"/>
          <w:szCs w:val="20"/>
        </w:rPr>
        <w:t>wtorek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 xml:space="preserve"> w </w:t>
      </w:r>
      <w:r w:rsidR="000736EE">
        <w:rPr>
          <w:rFonts w:ascii="Century Gothic" w:hAnsi="Century Gothic" w:cs="Times New Roman"/>
          <w:sz w:val="20"/>
          <w:szCs w:val="20"/>
        </w:rPr>
        <w:t>biurze</w:t>
      </w:r>
      <w:r w:rsidR="00D71D80">
        <w:rPr>
          <w:rFonts w:ascii="Century Gothic" w:hAnsi="Century Gothic" w:cs="Times New Roman"/>
          <w:sz w:val="20"/>
          <w:szCs w:val="20"/>
        </w:rPr>
        <w:t xml:space="preserve"> podawczym</w:t>
      </w:r>
      <w:r w:rsidRPr="00AD0015">
        <w:rPr>
          <w:rFonts w:ascii="Century Gothic" w:hAnsi="Century Gothic" w:cs="Times New Roman"/>
          <w:sz w:val="20"/>
          <w:szCs w:val="20"/>
        </w:rPr>
        <w:t xml:space="preserve"> Urzędu Gminy w Rakowie, </w:t>
      </w:r>
      <w:r w:rsidR="000736EE">
        <w:rPr>
          <w:rFonts w:ascii="Century Gothic" w:hAnsi="Century Gothic" w:cs="Times New Roman"/>
          <w:sz w:val="20"/>
          <w:szCs w:val="20"/>
        </w:rPr>
        <w:t xml:space="preserve">zlokalizowanym </w:t>
      </w:r>
      <w:r w:rsidR="00D71D80">
        <w:rPr>
          <w:rFonts w:ascii="Century Gothic" w:hAnsi="Century Gothic" w:cs="Times New Roman"/>
          <w:sz w:val="20"/>
          <w:szCs w:val="20"/>
        </w:rPr>
        <w:t>w</w:t>
      </w:r>
      <w:r w:rsidR="000736EE">
        <w:rPr>
          <w:rFonts w:ascii="Century Gothic" w:hAnsi="Century Gothic" w:cs="Times New Roman"/>
          <w:sz w:val="20"/>
          <w:szCs w:val="20"/>
        </w:rPr>
        <w:t xml:space="preserve"> wejściu do budynku Urzędu Gminy w Rakowie</w:t>
      </w:r>
      <w:r w:rsidRPr="00AD0015">
        <w:rPr>
          <w:rFonts w:ascii="Century Gothic" w:hAnsi="Century Gothic" w:cs="Times New Roman"/>
          <w:sz w:val="20"/>
          <w:szCs w:val="20"/>
        </w:rPr>
        <w:t xml:space="preserve">, ul Ogrodowa 1, 26-035 Raków . 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Oferent winien umieścić ofertę w kopercie, która będzie: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zaadresowana do Zamawiającego, na adres podany na stronie tytułowej niniejszego zamówienia,</w:t>
      </w:r>
    </w:p>
    <w:p w:rsidR="00E16A24" w:rsidRPr="00AD0015" w:rsidRDefault="00E16A24" w:rsidP="000736EE">
      <w:pPr>
        <w:widowControl/>
        <w:numPr>
          <w:ilvl w:val="0"/>
          <w:numId w:val="6"/>
        </w:numPr>
        <w:suppressAutoHyphens/>
        <w:autoSpaceDE/>
        <w:autoSpaceDN/>
        <w:adjustRightInd/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posiadać oznaczenie: „Oferta na </w:t>
      </w:r>
      <w:r w:rsidR="000736EE" w:rsidRPr="000736EE">
        <w:rPr>
          <w:rFonts w:ascii="Century Gothic" w:eastAsia="Times New Roman" w:hAnsi="Century Gothic" w:cs="Times New Roman"/>
          <w:b/>
          <w:bCs/>
          <w:sz w:val="20"/>
          <w:szCs w:val="20"/>
        </w:rPr>
        <w:t>Wykonanie wznowień pasa drogowego na rzecz Gminy Raków</w:t>
      </w:r>
      <w:r w:rsidRPr="00AD0015">
        <w:rPr>
          <w:rFonts w:ascii="Century Gothic" w:hAnsi="Century Gothic" w:cs="Times New Roman"/>
          <w:sz w:val="20"/>
          <w:szCs w:val="20"/>
        </w:rPr>
        <w:t xml:space="preserve">” oraz „nie otwierać przed </w:t>
      </w:r>
      <w:r w:rsidR="000736EE">
        <w:rPr>
          <w:rFonts w:ascii="Century Gothic" w:hAnsi="Century Gothic" w:cs="Times New Roman"/>
          <w:b/>
          <w:sz w:val="20"/>
          <w:szCs w:val="20"/>
        </w:rPr>
        <w:t>21</w:t>
      </w:r>
      <w:r w:rsidR="009E406B"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0736EE">
        <w:rPr>
          <w:rFonts w:ascii="Century Gothic" w:hAnsi="Century Gothic" w:cs="Times New Roman"/>
          <w:b/>
          <w:sz w:val="20"/>
          <w:szCs w:val="20"/>
        </w:rPr>
        <w:t>lipca 2020</w:t>
      </w:r>
      <w:r w:rsidR="009E406B"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0736EE">
        <w:rPr>
          <w:rFonts w:ascii="Century Gothic" w:hAnsi="Century Gothic" w:cs="Times New Roman"/>
          <w:b/>
          <w:sz w:val="20"/>
          <w:szCs w:val="20"/>
        </w:rPr>
        <w:t>wtorek</w:t>
      </w:r>
      <w:r w:rsidR="009E406B"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>”,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poza oznaczeniami podanymi powyżej koperta winna posiadać nazwę i adres oferenta, aby można było odesłać ofertę w przypa</w:t>
      </w:r>
      <w:r w:rsidR="00747BD6">
        <w:rPr>
          <w:rFonts w:ascii="Century Gothic" w:hAnsi="Century Gothic" w:cs="Times New Roman"/>
          <w:sz w:val="20"/>
          <w:szCs w:val="20"/>
        </w:rPr>
        <w:t>dku stwierdzenia jej opóźnienia,</w:t>
      </w:r>
    </w:p>
    <w:p w:rsidR="00FA5F6C" w:rsidRPr="00AD0015" w:rsidRDefault="00FA5F6C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złożona na formularzu ofertowym, stanowiącym </w:t>
      </w:r>
      <w:r w:rsidR="00055BEA">
        <w:rPr>
          <w:rFonts w:ascii="Century Gothic" w:hAnsi="Century Gothic" w:cs="Times New Roman"/>
          <w:b/>
          <w:sz w:val="20"/>
          <w:szCs w:val="20"/>
        </w:rPr>
        <w:t>załącznik nr 1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VI. Informacje dodatkowe</w:t>
      </w:r>
    </w:p>
    <w:p w:rsidR="00035ABD" w:rsidRPr="00C92DCE" w:rsidRDefault="00035ABD" w:rsidP="00035ABD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  <w:r w:rsidRPr="00C92DCE">
        <w:rPr>
          <w:rFonts w:ascii="Century Gothic" w:hAnsi="Century Gothic"/>
          <w:b/>
          <w:sz w:val="20"/>
          <w:szCs w:val="20"/>
        </w:rPr>
        <w:t xml:space="preserve">Zamówienie podzielono na 9 odrębnych zadań. Wykonawcy mogą składać oferty na wszystkie lub tylko na wybrane przez siebie zadania. W przypadku gdy oferent nie zamierza realizować któregoś z zadań w formularzu ofertowym w polu cena brutto na realizację tego zadania </w:t>
      </w:r>
      <w:r w:rsidR="000736EE" w:rsidRPr="00C92DCE">
        <w:rPr>
          <w:rFonts w:ascii="Century Gothic" w:hAnsi="Century Gothic"/>
          <w:b/>
          <w:sz w:val="20"/>
          <w:szCs w:val="20"/>
        </w:rPr>
        <w:t xml:space="preserve">należy </w:t>
      </w:r>
      <w:r w:rsidRPr="00C92DCE">
        <w:rPr>
          <w:rFonts w:ascii="Century Gothic" w:hAnsi="Century Gothic"/>
          <w:b/>
          <w:sz w:val="20"/>
          <w:szCs w:val="20"/>
        </w:rPr>
        <w:t xml:space="preserve">postawić myślnik. Kryterium wyboru wykonawców poszczególnych zadań będzie cena jego realizacji.  </w:t>
      </w:r>
      <w:r w:rsidR="000736EE" w:rsidRPr="00C92DCE">
        <w:rPr>
          <w:rFonts w:ascii="Century Gothic" w:hAnsi="Century Gothic"/>
          <w:b/>
          <w:sz w:val="20"/>
          <w:szCs w:val="20"/>
        </w:rPr>
        <w:t xml:space="preserve">W przypadku zaoferowania najniższych cen na poszczególne zadania przez różnych wykonawców w wyniku postepowania zostaną z nimi zawarte odrębne umowy. </w:t>
      </w:r>
      <w:bookmarkStart w:id="0" w:name="_GoBack"/>
      <w:bookmarkEnd w:id="0"/>
    </w:p>
    <w:p w:rsidR="00035ABD" w:rsidRPr="00C92DCE" w:rsidRDefault="00035ABD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 w:rsidRPr="00C92DCE">
        <w:rPr>
          <w:rFonts w:ascii="Century Gothic" w:eastAsia="Times New Roman" w:hAnsi="Century Gothic" w:cs="Times New Roman"/>
          <w:b/>
          <w:sz w:val="20"/>
          <w:szCs w:val="20"/>
        </w:rPr>
        <w:t xml:space="preserve">Gmina Raków zastrzega sobie prawo do </w:t>
      </w:r>
      <w:r w:rsidR="000736EE" w:rsidRPr="00C92DCE">
        <w:rPr>
          <w:rFonts w:ascii="Century Gothic" w:eastAsia="Times New Roman" w:hAnsi="Century Gothic" w:cs="Times New Roman"/>
          <w:b/>
          <w:sz w:val="20"/>
          <w:szCs w:val="20"/>
        </w:rPr>
        <w:t>zawarcia umowy</w:t>
      </w:r>
      <w:r w:rsidR="00236B27">
        <w:rPr>
          <w:rFonts w:ascii="Century Gothic" w:eastAsia="Times New Roman" w:hAnsi="Century Gothic" w:cs="Times New Roman"/>
          <w:b/>
          <w:sz w:val="20"/>
          <w:szCs w:val="20"/>
        </w:rPr>
        <w:t xml:space="preserve"> na realizację</w:t>
      </w:r>
      <w:r w:rsidR="000736EE" w:rsidRPr="00C92DCE">
        <w:rPr>
          <w:rFonts w:ascii="Century Gothic" w:eastAsia="Times New Roman" w:hAnsi="Century Gothic" w:cs="Times New Roman"/>
          <w:b/>
          <w:sz w:val="20"/>
          <w:szCs w:val="20"/>
        </w:rPr>
        <w:t xml:space="preserve"> tylko </w:t>
      </w:r>
      <w:r w:rsidR="00236B27">
        <w:rPr>
          <w:rFonts w:ascii="Century Gothic" w:eastAsia="Times New Roman" w:hAnsi="Century Gothic" w:cs="Times New Roman"/>
          <w:b/>
          <w:sz w:val="20"/>
          <w:szCs w:val="20"/>
        </w:rPr>
        <w:t>wybranych przez siebie zadań</w:t>
      </w:r>
      <w:r w:rsidRPr="00C92DCE">
        <w:rPr>
          <w:rFonts w:ascii="Century Gothic" w:eastAsia="Times New Roman" w:hAnsi="Century Gothic" w:cs="Times New Roman"/>
          <w:b/>
          <w:sz w:val="20"/>
          <w:szCs w:val="20"/>
        </w:rPr>
        <w:t>.</w:t>
      </w:r>
    </w:p>
    <w:p w:rsidR="000736EE" w:rsidRDefault="000736E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Miejscem zawarcia umowy będzie siedziba zamawiającego. Termin zawarcia umowy nie może przekraczać 7 dni od mailowego/telefonicznego lub pisemnego poinformowania wykonawcy o zamiarze zawarcia z nim umowy. </w:t>
      </w:r>
    </w:p>
    <w:p w:rsidR="00E16A24" w:rsidRPr="00AD0015" w:rsidRDefault="00C92DC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lastRenderedPageBreak/>
        <w:t>Oferty z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 xml:space="preserve">łożone </w:t>
      </w:r>
      <w:r w:rsidR="0060136E" w:rsidRPr="00AD0015">
        <w:rPr>
          <w:rFonts w:ascii="Century Gothic" w:eastAsia="Times New Roman" w:hAnsi="Century Gothic" w:cs="Times New Roman"/>
          <w:sz w:val="20"/>
          <w:szCs w:val="20"/>
        </w:rPr>
        <w:t>przez Wykonawców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>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VII. Osoby uprawnione do kontaktu z Oferentami</w:t>
      </w:r>
    </w:p>
    <w:p w:rsidR="00AD72F9" w:rsidRDefault="00E16A24" w:rsidP="00E16A24">
      <w:pPr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Karol Taborski tel. (41) 35 35 018 wew. 37</w:t>
      </w:r>
    </w:p>
    <w:p w:rsidR="000736EE" w:rsidRPr="00AD0015" w:rsidRDefault="000736EE" w:rsidP="000736EE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Magdalena Wojtyś tel. (41) 35 35 018 wew. 30</w:t>
      </w:r>
    </w:p>
    <w:p w:rsidR="000736EE" w:rsidRPr="00AD0015" w:rsidRDefault="000736EE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B2675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B2675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VIII. Lista załączników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Wzór formularza ofertowego.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Projekt umowy. </w:t>
      </w:r>
    </w:p>
    <w:p w:rsidR="003B2675" w:rsidRPr="00AD0015" w:rsidRDefault="003B2675" w:rsidP="00E16A24">
      <w:pPr>
        <w:rPr>
          <w:rStyle w:val="FontStyle43"/>
          <w:rFonts w:cs="Times New Roman"/>
          <w:sz w:val="20"/>
          <w:szCs w:val="20"/>
        </w:rPr>
      </w:pPr>
    </w:p>
    <w:sectPr w:rsidR="003B2675" w:rsidRPr="00AD0015" w:rsidSect="00313E78">
      <w:footerReference w:type="even" r:id="rId11"/>
      <w:footerReference w:type="default" r:id="rId12"/>
      <w:pgSz w:w="11905" w:h="16837"/>
      <w:pgMar w:top="1032" w:right="1140" w:bottom="886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23D" w:rsidRDefault="00A7123D">
      <w:r>
        <w:separator/>
      </w:r>
    </w:p>
  </w:endnote>
  <w:endnote w:type="continuationSeparator" w:id="0">
    <w:p w:rsidR="00A7123D" w:rsidRDefault="00A7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055BEA">
      <w:rPr>
        <w:rStyle w:val="FontStyle43"/>
        <w:noProof/>
      </w:rPr>
      <w:t>4</w:t>
    </w:r>
    <w:r>
      <w:rPr>
        <w:rStyle w:val="FontStyle43"/>
      </w:rPr>
      <w:fldChar w:fldCharType="end"/>
    </w:r>
  </w:p>
  <w:p w:rsidR="00F337C0" w:rsidRDefault="0060136E" w:rsidP="0060136E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 w:rsidRPr="0060136E">
      <w:rPr>
        <w:rStyle w:val="FontStyle44"/>
      </w:rPr>
      <w:t>Wykonanie wznowień pasa drogowego na rzecz Gminy Raków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055BEA">
      <w:rPr>
        <w:rStyle w:val="FontStyle43"/>
        <w:noProof/>
      </w:rPr>
      <w:t>3</w:t>
    </w:r>
    <w:r>
      <w:rPr>
        <w:rStyle w:val="FontStyle43"/>
      </w:rPr>
      <w:fldChar w:fldCharType="end"/>
    </w:r>
  </w:p>
  <w:p w:rsidR="00A0222A" w:rsidRDefault="00A0222A" w:rsidP="00A0222A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 w:rsidRPr="0060136E">
      <w:rPr>
        <w:rStyle w:val="FontStyle44"/>
      </w:rPr>
      <w:t>Wykonanie wznowień pasa drogowego na rzecz Gminy Raków</w:t>
    </w:r>
  </w:p>
  <w:p w:rsidR="00F337C0" w:rsidRDefault="00F337C0" w:rsidP="00BD00AC">
    <w:pPr>
      <w:pStyle w:val="Style8"/>
      <w:widowControl/>
      <w:spacing w:line="235" w:lineRule="exact"/>
      <w:ind w:left="10" w:right="6"/>
      <w:jc w:val="center"/>
      <w:rPr>
        <w:rStyle w:val="FontStyle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23D" w:rsidRDefault="00A7123D">
      <w:r>
        <w:separator/>
      </w:r>
    </w:p>
  </w:footnote>
  <w:footnote w:type="continuationSeparator" w:id="0">
    <w:p w:rsidR="00A7123D" w:rsidRDefault="00A7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FAABD8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3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A4245"/>
    <w:multiLevelType w:val="hybridMultilevel"/>
    <w:tmpl w:val="646866CA"/>
    <w:lvl w:ilvl="0" w:tplc="67F207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5768C"/>
    <w:multiLevelType w:val="hybridMultilevel"/>
    <w:tmpl w:val="15F2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5"/>
  </w:num>
  <w:num w:numId="13">
    <w:abstractNumId w:val="11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077C7"/>
    <w:rsid w:val="00011DB6"/>
    <w:rsid w:val="00035ABD"/>
    <w:rsid w:val="00046CC4"/>
    <w:rsid w:val="0005036E"/>
    <w:rsid w:val="00055BEA"/>
    <w:rsid w:val="000736EE"/>
    <w:rsid w:val="000920DB"/>
    <w:rsid w:val="000A6D39"/>
    <w:rsid w:val="000C3D45"/>
    <w:rsid w:val="000C7C78"/>
    <w:rsid w:val="00112EA6"/>
    <w:rsid w:val="00125920"/>
    <w:rsid w:val="001467A1"/>
    <w:rsid w:val="001641CF"/>
    <w:rsid w:val="00185173"/>
    <w:rsid w:val="001A7810"/>
    <w:rsid w:val="001B1D22"/>
    <w:rsid w:val="001D3C53"/>
    <w:rsid w:val="001F1268"/>
    <w:rsid w:val="00204983"/>
    <w:rsid w:val="002224D7"/>
    <w:rsid w:val="002224DA"/>
    <w:rsid w:val="002300F0"/>
    <w:rsid w:val="00230964"/>
    <w:rsid w:val="00230BDC"/>
    <w:rsid w:val="002330B7"/>
    <w:rsid w:val="00236B27"/>
    <w:rsid w:val="00255328"/>
    <w:rsid w:val="00261000"/>
    <w:rsid w:val="002701D7"/>
    <w:rsid w:val="002834AD"/>
    <w:rsid w:val="002B30A1"/>
    <w:rsid w:val="002C1423"/>
    <w:rsid w:val="002D155A"/>
    <w:rsid w:val="002D159A"/>
    <w:rsid w:val="002E7DC7"/>
    <w:rsid w:val="002F1F7D"/>
    <w:rsid w:val="00313E78"/>
    <w:rsid w:val="00325C8C"/>
    <w:rsid w:val="00334238"/>
    <w:rsid w:val="003432F5"/>
    <w:rsid w:val="00393FA0"/>
    <w:rsid w:val="003A2261"/>
    <w:rsid w:val="003B2675"/>
    <w:rsid w:val="003B5149"/>
    <w:rsid w:val="003E654B"/>
    <w:rsid w:val="004738BE"/>
    <w:rsid w:val="00477EBD"/>
    <w:rsid w:val="004844D8"/>
    <w:rsid w:val="00502DEF"/>
    <w:rsid w:val="00517551"/>
    <w:rsid w:val="00530FC1"/>
    <w:rsid w:val="00583320"/>
    <w:rsid w:val="00591DE4"/>
    <w:rsid w:val="005F4110"/>
    <w:rsid w:val="005F5255"/>
    <w:rsid w:val="0060136E"/>
    <w:rsid w:val="0062585C"/>
    <w:rsid w:val="00631676"/>
    <w:rsid w:val="00636BBB"/>
    <w:rsid w:val="00672C9F"/>
    <w:rsid w:val="006848EF"/>
    <w:rsid w:val="006F7D3F"/>
    <w:rsid w:val="00710D43"/>
    <w:rsid w:val="00712842"/>
    <w:rsid w:val="00747BD6"/>
    <w:rsid w:val="007573D1"/>
    <w:rsid w:val="00781844"/>
    <w:rsid w:val="00792831"/>
    <w:rsid w:val="00794331"/>
    <w:rsid w:val="0079714E"/>
    <w:rsid w:val="00831BC7"/>
    <w:rsid w:val="00840ED7"/>
    <w:rsid w:val="0084343C"/>
    <w:rsid w:val="008965CB"/>
    <w:rsid w:val="008A0307"/>
    <w:rsid w:val="008A1E11"/>
    <w:rsid w:val="008A3DF1"/>
    <w:rsid w:val="008E35BD"/>
    <w:rsid w:val="008F2800"/>
    <w:rsid w:val="00972206"/>
    <w:rsid w:val="009B15DE"/>
    <w:rsid w:val="009C2E27"/>
    <w:rsid w:val="009D0760"/>
    <w:rsid w:val="009E406B"/>
    <w:rsid w:val="00A0222A"/>
    <w:rsid w:val="00A1765A"/>
    <w:rsid w:val="00A553DC"/>
    <w:rsid w:val="00A63C84"/>
    <w:rsid w:val="00A7123D"/>
    <w:rsid w:val="00A732A9"/>
    <w:rsid w:val="00A94E9B"/>
    <w:rsid w:val="00A97732"/>
    <w:rsid w:val="00AA7238"/>
    <w:rsid w:val="00AB653B"/>
    <w:rsid w:val="00AC474C"/>
    <w:rsid w:val="00AD0015"/>
    <w:rsid w:val="00AD72F9"/>
    <w:rsid w:val="00AD76F6"/>
    <w:rsid w:val="00B05510"/>
    <w:rsid w:val="00B10FA8"/>
    <w:rsid w:val="00B128B8"/>
    <w:rsid w:val="00B17460"/>
    <w:rsid w:val="00B40A45"/>
    <w:rsid w:val="00B81B2A"/>
    <w:rsid w:val="00B95D27"/>
    <w:rsid w:val="00B978FD"/>
    <w:rsid w:val="00BB6423"/>
    <w:rsid w:val="00BD00AC"/>
    <w:rsid w:val="00C16B07"/>
    <w:rsid w:val="00C41DD6"/>
    <w:rsid w:val="00C42CA3"/>
    <w:rsid w:val="00C824A0"/>
    <w:rsid w:val="00C92DCE"/>
    <w:rsid w:val="00D1617F"/>
    <w:rsid w:val="00D71D80"/>
    <w:rsid w:val="00D740C9"/>
    <w:rsid w:val="00D75E0D"/>
    <w:rsid w:val="00DB345B"/>
    <w:rsid w:val="00DB79F3"/>
    <w:rsid w:val="00DC1F56"/>
    <w:rsid w:val="00DC6627"/>
    <w:rsid w:val="00E13D2E"/>
    <w:rsid w:val="00E16A24"/>
    <w:rsid w:val="00E2165E"/>
    <w:rsid w:val="00E25D77"/>
    <w:rsid w:val="00E34A84"/>
    <w:rsid w:val="00E7360B"/>
    <w:rsid w:val="00E96471"/>
    <w:rsid w:val="00EA3863"/>
    <w:rsid w:val="00EA4BAF"/>
    <w:rsid w:val="00EB5AD8"/>
    <w:rsid w:val="00ED5CEB"/>
    <w:rsid w:val="00EE0662"/>
    <w:rsid w:val="00EE0AF9"/>
    <w:rsid w:val="00F0655C"/>
    <w:rsid w:val="00F337C0"/>
    <w:rsid w:val="00F3548D"/>
    <w:rsid w:val="00F61A98"/>
    <w:rsid w:val="00F917BA"/>
    <w:rsid w:val="00F91C09"/>
    <w:rsid w:val="00FA5F6C"/>
    <w:rsid w:val="00FD2407"/>
    <w:rsid w:val="00FF1703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Magdalena Wojtyś</cp:lastModifiedBy>
  <cp:revision>2</cp:revision>
  <cp:lastPrinted>2020-07-03T14:53:00Z</cp:lastPrinted>
  <dcterms:created xsi:type="dcterms:W3CDTF">2020-07-06T07:41:00Z</dcterms:created>
  <dcterms:modified xsi:type="dcterms:W3CDTF">2020-07-06T07:41:00Z</dcterms:modified>
</cp:coreProperties>
</file>