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4A0" w:rsidRPr="005E0092" w:rsidRDefault="002C04A0" w:rsidP="00FB48C8">
      <w:pPr>
        <w:spacing w:after="0" w:line="276" w:lineRule="auto"/>
        <w:ind w:left="6372" w:firstLine="708"/>
        <w:rPr>
          <w:rFonts w:cs="Times New Roman"/>
        </w:rPr>
      </w:pPr>
      <w:r w:rsidRPr="005E0092">
        <w:rPr>
          <w:rFonts w:cs="Times New Roman"/>
        </w:rPr>
        <w:t xml:space="preserve">Załącznik nr </w:t>
      </w:r>
      <w:r w:rsidR="00E74E2F">
        <w:rPr>
          <w:rFonts w:cs="Times New Roman"/>
        </w:rPr>
        <w:t>1</w:t>
      </w:r>
      <w:r w:rsidRPr="005E0092">
        <w:rPr>
          <w:rFonts w:cs="Times New Roman"/>
        </w:rPr>
        <w:t xml:space="preserve"> </w:t>
      </w:r>
    </w:p>
    <w:p w:rsid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FE2579" w:rsidRPr="00FE2579" w:rsidRDefault="00FE2579" w:rsidP="00FE2579">
      <w:pPr>
        <w:spacing w:after="0" w:line="276" w:lineRule="auto"/>
        <w:ind w:left="6372"/>
        <w:rPr>
          <w:rFonts w:cs="Times New Roman"/>
          <w:sz w:val="24"/>
          <w:szCs w:val="24"/>
        </w:rPr>
      </w:pPr>
    </w:p>
    <w:p w:rsidR="00AD0755" w:rsidRPr="006A2604" w:rsidRDefault="00E74E2F" w:rsidP="00FE257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OPIS PRZEDMIOTU ZAMÓWIENIA</w:t>
      </w:r>
    </w:p>
    <w:p w:rsidR="00E74E2F" w:rsidRDefault="00E74E2F" w:rsidP="00FE2579">
      <w:pPr>
        <w:spacing w:after="0" w:line="276" w:lineRule="auto"/>
        <w:jc w:val="both"/>
        <w:rPr>
          <w:rFonts w:cs="Times New Roman"/>
          <w:b/>
        </w:rPr>
      </w:pPr>
    </w:p>
    <w:p w:rsidR="00AD0755" w:rsidRPr="00806491" w:rsidRDefault="00806491" w:rsidP="00FE2579">
      <w:pPr>
        <w:spacing w:after="0" w:line="276" w:lineRule="auto"/>
        <w:jc w:val="both"/>
        <w:rPr>
          <w:rFonts w:cs="Times New Roman"/>
          <w:b/>
        </w:rPr>
      </w:pPr>
      <w:r w:rsidRPr="00806491">
        <w:rPr>
          <w:rFonts w:cs="Times New Roman"/>
          <w:b/>
        </w:rPr>
        <w:t xml:space="preserve">PRZEDMIOT ZAMÓWIENIA: </w:t>
      </w:r>
    </w:p>
    <w:p w:rsidR="00E74E2F" w:rsidRPr="00476C9E" w:rsidRDefault="00D343F6" w:rsidP="00F9074E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b/>
          <w:sz w:val="22"/>
          <w:szCs w:val="22"/>
        </w:rPr>
      </w:pPr>
      <w:r w:rsidRPr="00476C9E">
        <w:rPr>
          <w:rFonts w:asciiTheme="minorHAnsi" w:hAnsiTheme="minorHAnsi"/>
          <w:b/>
          <w:color w:val="000000"/>
          <w:sz w:val="22"/>
          <w:szCs w:val="22"/>
        </w:rPr>
        <w:t xml:space="preserve">Dostawa </w:t>
      </w:r>
      <w:r w:rsidR="00F9074E" w:rsidRPr="00476C9E">
        <w:rPr>
          <w:rFonts w:asciiTheme="minorHAnsi" w:hAnsiTheme="minorHAnsi"/>
          <w:b/>
          <w:color w:val="000000"/>
          <w:sz w:val="22"/>
          <w:szCs w:val="22"/>
        </w:rPr>
        <w:t>1</w:t>
      </w:r>
      <w:r w:rsidR="002569F8">
        <w:rPr>
          <w:rFonts w:asciiTheme="minorHAnsi" w:hAnsiTheme="minorHAnsi"/>
          <w:b/>
          <w:color w:val="000000"/>
          <w:sz w:val="22"/>
          <w:szCs w:val="22"/>
        </w:rPr>
        <w:t>4</w:t>
      </w:r>
      <w:r w:rsidR="00F9074E" w:rsidRPr="00476C9E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="002569F8">
        <w:rPr>
          <w:rFonts w:asciiTheme="minorHAnsi" w:hAnsiTheme="minorHAnsi"/>
          <w:b/>
          <w:color w:val="000000"/>
          <w:sz w:val="22"/>
          <w:szCs w:val="22"/>
        </w:rPr>
        <w:t xml:space="preserve">zestawów </w:t>
      </w:r>
      <w:r w:rsidR="00F9074E" w:rsidRPr="00476C9E">
        <w:rPr>
          <w:rFonts w:asciiTheme="minorHAnsi" w:hAnsiTheme="minorHAnsi"/>
          <w:b/>
          <w:color w:val="000000"/>
          <w:sz w:val="22"/>
          <w:szCs w:val="22"/>
        </w:rPr>
        <w:t xml:space="preserve">komputerów stacjonarnych </w:t>
      </w:r>
      <w:r w:rsidRPr="00476C9E">
        <w:rPr>
          <w:rFonts w:asciiTheme="minorHAnsi" w:hAnsiTheme="minorHAnsi"/>
          <w:b/>
          <w:color w:val="000000"/>
          <w:sz w:val="22"/>
          <w:szCs w:val="22"/>
        </w:rPr>
        <w:t xml:space="preserve">wraz z </w:t>
      </w:r>
      <w:r w:rsidR="00E85FC2" w:rsidRPr="00476C9E">
        <w:rPr>
          <w:rFonts w:asciiTheme="minorHAnsi" w:hAnsiTheme="minorHAnsi"/>
          <w:b/>
          <w:color w:val="000000"/>
          <w:sz w:val="22"/>
          <w:szCs w:val="22"/>
        </w:rPr>
        <w:t>zainstalowanym systemem operacyjnym</w:t>
      </w:r>
      <w:r w:rsidRPr="00476C9E">
        <w:rPr>
          <w:rFonts w:asciiTheme="minorHAnsi" w:hAnsiTheme="minorHAnsi" w:cs="Times New Roman"/>
          <w:b/>
          <w:sz w:val="22"/>
          <w:szCs w:val="22"/>
        </w:rPr>
        <w:t xml:space="preserve">. </w:t>
      </w:r>
    </w:p>
    <w:p w:rsidR="00E74E2F" w:rsidRDefault="00E74E2F" w:rsidP="00E74E2F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eastAsia="Arial Unicode MS" w:hAnsiTheme="minorHAnsi" w:cs="Times New Roman"/>
          <w:sz w:val="22"/>
          <w:szCs w:val="22"/>
        </w:rPr>
      </w:pPr>
      <w:r>
        <w:rPr>
          <w:rFonts w:asciiTheme="minorHAnsi" w:eastAsia="Arial Unicode MS" w:hAnsiTheme="minorHAnsi" w:cs="Times New Roman"/>
          <w:sz w:val="22"/>
          <w:szCs w:val="22"/>
        </w:rPr>
        <w:t xml:space="preserve">Wymagania techniczne </w:t>
      </w:r>
      <w:r w:rsidR="00225A90">
        <w:rPr>
          <w:rFonts w:asciiTheme="minorHAnsi" w:eastAsia="Arial Unicode MS" w:hAnsiTheme="minorHAnsi" w:cs="Times New Roman"/>
          <w:sz w:val="22"/>
          <w:szCs w:val="22"/>
        </w:rPr>
        <w:t>stacji roboczej (komputer stacjonarny)</w:t>
      </w:r>
      <w:r w:rsidR="004D77A5">
        <w:rPr>
          <w:rFonts w:asciiTheme="minorHAnsi" w:eastAsia="Arial Unicode MS" w:hAnsiTheme="minorHAnsi" w:cs="Times New Roman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C0B7B" w:rsidRPr="003A723E" w:rsidTr="0080496A">
        <w:tc>
          <w:tcPr>
            <w:tcW w:w="2689" w:type="dxa"/>
          </w:tcPr>
          <w:p w:rsidR="003C0B7B" w:rsidRPr="003A723E" w:rsidRDefault="003C0B7B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Procesor</w:t>
            </w:r>
          </w:p>
        </w:tc>
        <w:tc>
          <w:tcPr>
            <w:tcW w:w="6373" w:type="dxa"/>
          </w:tcPr>
          <w:p w:rsidR="003C0B7B" w:rsidRPr="003A723E" w:rsidRDefault="003C0B7B" w:rsidP="00D170A9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Procesor wielordzeniowy ze zintegrowaną grafiką, osiągający w teście PassMark CPU Mark wynik min. </w:t>
            </w:r>
            <w:r w:rsidR="00D170A9">
              <w:rPr>
                <w:rFonts w:asciiTheme="minorHAnsi" w:hAnsiTheme="minorHAnsi"/>
                <w:sz w:val="22"/>
                <w:szCs w:val="22"/>
              </w:rPr>
              <w:t>6</w:t>
            </w:r>
            <w:r w:rsidR="00D170A9" w:rsidRPr="00D170A9">
              <w:rPr>
                <w:rFonts w:asciiTheme="minorHAnsi" w:hAnsiTheme="minorHAnsi"/>
                <w:sz w:val="22"/>
                <w:szCs w:val="22"/>
              </w:rPr>
              <w:t>7</w:t>
            </w:r>
            <w:r w:rsidR="00D170A9">
              <w:rPr>
                <w:rFonts w:asciiTheme="minorHAnsi" w:hAnsiTheme="minorHAnsi"/>
                <w:sz w:val="22"/>
                <w:szCs w:val="22"/>
              </w:rPr>
              <w:t>00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 punktów według wyników opublikowanych na stronie http://www.cpubenchmark.net (wynik testu aktualny na dzień składania ofert).</w:t>
            </w:r>
          </w:p>
        </w:tc>
      </w:tr>
      <w:tr w:rsidR="003C0B7B" w:rsidRPr="003A723E" w:rsidTr="0080496A">
        <w:tc>
          <w:tcPr>
            <w:tcW w:w="2689" w:type="dxa"/>
          </w:tcPr>
          <w:p w:rsidR="003C0B7B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Pamięć operacyjna RAM</w:t>
            </w:r>
          </w:p>
        </w:tc>
        <w:tc>
          <w:tcPr>
            <w:tcW w:w="6373" w:type="dxa"/>
          </w:tcPr>
          <w:p w:rsidR="003C0B7B" w:rsidRPr="003A723E" w:rsidRDefault="004A0A5F" w:rsidP="003C0B7B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Minimum 8 GB DDR4 2400MHz</w:t>
            </w:r>
          </w:p>
        </w:tc>
      </w:tr>
      <w:tr w:rsidR="003C0B7B" w:rsidRPr="003A723E" w:rsidTr="0080496A">
        <w:tc>
          <w:tcPr>
            <w:tcW w:w="2689" w:type="dxa"/>
          </w:tcPr>
          <w:p w:rsidR="003C0B7B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Płyta główna</w:t>
            </w:r>
          </w:p>
        </w:tc>
        <w:tc>
          <w:tcPr>
            <w:tcW w:w="6373" w:type="dxa"/>
          </w:tcPr>
          <w:p w:rsidR="003C0B7B" w:rsidRPr="003A723E" w:rsidRDefault="004A0A5F" w:rsidP="003C0B7B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rozbudowy pamięci RAM do min. 16 GB, min. 1 slot wolny do wykorzystania przez Zamawiającego.</w:t>
            </w:r>
          </w:p>
        </w:tc>
      </w:tr>
      <w:tr w:rsidR="003C0B7B" w:rsidRPr="003A723E" w:rsidTr="0080496A">
        <w:tc>
          <w:tcPr>
            <w:tcW w:w="2689" w:type="dxa"/>
          </w:tcPr>
          <w:p w:rsidR="003C0B7B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Parametry pamięci masowej</w:t>
            </w:r>
          </w:p>
        </w:tc>
        <w:tc>
          <w:tcPr>
            <w:tcW w:w="6373" w:type="dxa"/>
          </w:tcPr>
          <w:p w:rsidR="003C0B7B" w:rsidRPr="003A723E" w:rsidRDefault="004A0A5F" w:rsidP="003C0B7B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Min. 200 GB SSD</w:t>
            </w:r>
          </w:p>
        </w:tc>
      </w:tr>
      <w:tr w:rsidR="003C0B7B" w:rsidRPr="003A723E" w:rsidTr="0080496A">
        <w:tc>
          <w:tcPr>
            <w:tcW w:w="2689" w:type="dxa"/>
          </w:tcPr>
          <w:p w:rsidR="003C0B7B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Wydajność grafiki</w:t>
            </w:r>
          </w:p>
        </w:tc>
        <w:tc>
          <w:tcPr>
            <w:tcW w:w="6373" w:type="dxa"/>
          </w:tcPr>
          <w:p w:rsidR="003C0B7B" w:rsidRPr="003A723E" w:rsidRDefault="004A0A5F" w:rsidP="00C11AA7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Gra</w:t>
            </w:r>
            <w:r w:rsidR="00C11AA7">
              <w:rPr>
                <w:rFonts w:asciiTheme="minorHAnsi" w:hAnsiTheme="minorHAnsi"/>
                <w:sz w:val="22"/>
                <w:szCs w:val="22"/>
              </w:rPr>
              <w:t xml:space="preserve">fika zintegrowana z procesorem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 z wsparciem DirectX 12, pamięć współdzielona z pamięcią RAM, dynamicznie przydzielaną. Obsługiwana rozdzielczość m.in. 1920x1080</w:t>
            </w:r>
          </w:p>
        </w:tc>
      </w:tr>
      <w:tr w:rsidR="003C0B7B" w:rsidRPr="003A723E" w:rsidTr="0080496A">
        <w:tc>
          <w:tcPr>
            <w:tcW w:w="2689" w:type="dxa"/>
          </w:tcPr>
          <w:p w:rsidR="003C0B7B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Wyposażenie multimedialne</w:t>
            </w:r>
          </w:p>
        </w:tc>
        <w:tc>
          <w:tcPr>
            <w:tcW w:w="6373" w:type="dxa"/>
          </w:tcPr>
          <w:p w:rsidR="003C0B7B" w:rsidRPr="003A723E" w:rsidRDefault="004A0A5F" w:rsidP="003C0B7B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Karta dźwiękowa zintegrowana z płytą główną, zgodna z High Definition</w:t>
            </w:r>
          </w:p>
        </w:tc>
      </w:tr>
      <w:tr w:rsidR="004A0A5F" w:rsidRPr="003A723E" w:rsidTr="0080496A">
        <w:tc>
          <w:tcPr>
            <w:tcW w:w="2689" w:type="dxa"/>
          </w:tcPr>
          <w:p w:rsidR="004A0A5F" w:rsidRPr="003A723E" w:rsidRDefault="004A0A5F" w:rsidP="0080496A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Obudowa</w:t>
            </w:r>
          </w:p>
        </w:tc>
        <w:tc>
          <w:tcPr>
            <w:tcW w:w="6373" w:type="dxa"/>
          </w:tcPr>
          <w:p w:rsidR="004A0A5F" w:rsidRPr="003A723E" w:rsidRDefault="004A0A5F" w:rsidP="00D715D6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Obudowa powinna fabrycznie umożliwiać montaż min. 1 szt. dysku 2,5” </w:t>
            </w:r>
            <w:r w:rsidR="00D715D6">
              <w:rPr>
                <w:rFonts w:asciiTheme="minorHAnsi" w:hAnsiTheme="minorHAnsi"/>
                <w:sz w:val="22"/>
                <w:szCs w:val="22"/>
              </w:rPr>
              <w:t xml:space="preserve">oraz 1 szt.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dysku 3,5”. Obudowa fabrycznie przystosowana do pracy w orientacji pionowej i poziomej. Nie dopuszcza się, aby w bocznych ściankach obudowy były usytuowane otwory wentylacyjne, cyrkulacja powietrza tylko przez przedni i tylny panel z zachowaniem ruchu powietrza przód -&gt; tył. Zasilacz pracujący w sieci 230V 50/60Hz prądu zmiennego. Obudowa musi umożliwiać zastosowanie zabezpieczenia fizycznego (oczko w obudowie do założenia plomby). Obudowa musi posiadać wbudowany system diagnostyczny, służący do sygnalizowania i diagnozowania problemów z komputerem i jego komponentami. Każdy komputer powinien być oznaczony niepowtarzalnym numerem seryjnym umieszonym na obudowie.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661E6D" w:rsidRDefault="003655FF" w:rsidP="003655FF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>
              <w:rPr>
                <w:rFonts w:eastAsia="Lucida Sans Unicode" w:cs="Mangal"/>
                <w:kern w:val="3"/>
                <w:lang w:eastAsia="zh-CN" w:bidi="hi-IN"/>
              </w:rPr>
              <w:t>Okablowanie</w:t>
            </w:r>
          </w:p>
        </w:tc>
        <w:tc>
          <w:tcPr>
            <w:tcW w:w="6373" w:type="dxa"/>
          </w:tcPr>
          <w:p w:rsidR="003655FF" w:rsidRPr="00661E6D" w:rsidRDefault="009A7621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Kabel</w:t>
            </w:r>
            <w:r w:rsidR="003655F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zasilający</w:t>
            </w:r>
            <w:r w:rsidR="003655FF">
              <w:rPr>
                <w:rFonts w:asciiTheme="minorHAnsi" w:hAnsiTheme="minorHAnsi"/>
                <w:sz w:val="22"/>
                <w:szCs w:val="22"/>
              </w:rPr>
              <w:t xml:space="preserve"> o dł. min. 1,8m.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BIOS</w:t>
            </w:r>
          </w:p>
        </w:tc>
        <w:tc>
          <w:tcPr>
            <w:tcW w:w="6373" w:type="dxa"/>
          </w:tcPr>
          <w:p w:rsidR="003655FF" w:rsidRPr="003A723E" w:rsidRDefault="003655FF" w:rsidP="003655FF">
            <w:pPr>
              <w:pStyle w:val="Standard"/>
              <w:numPr>
                <w:ilvl w:val="0"/>
                <w:numId w:val="10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BIOS zgodny ze specyfikacją UEFI,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0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Pełna obsługa BIOS za pomocą klawiatury lub myszy.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0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uruchamiania systemu operacyjnego z dysku twardego komputera lub innych podłączonych do niego urządzeń zewnętrznych.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0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odczytania z BIOS informacji o: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wersji BIOS,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ilości zainstalowanej pamięci RAM,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typie zainstalowanego procesora,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prędkości zainstalowanego procesora,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czy zainstalowany procesor wykorzystuje technologię HT (wielowątkowość),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9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MAC adresie zintegrowanej karty sieciowej,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Funkcja blokowania wejścia do BIOS oraz blokowania startu systemu operacyjnego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Funkcja blokowania/odblokowania BOOT-owania stacji roboczej z zewnętrznych urządzeń.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wyłączenia/włączenia karty sieciowej, z funkcją PXE.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włączenia/wyłączenia technologii raportowania i zgłaszania błędu zainstalowanego dysku twardego podczas uruchamiania systemu, technologia ta jest analizą samokontrolną.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włączenia/wyłączenia kontrolera audio.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włączenia/wyłączenia układu TPM.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włączenia/wyłączenia stanu opcji zasilania po uprzedniej utracie, przywrócenie systemu do ostatniego stanu zasilania.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włączania/wyłączania funkcji Wake on Lan.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Możliwość ustawienia funkcji Wake on Lan w trybach: - wzbudzanie tylko po sieci LAN - wzbudzanie tylko po sieci LAN z funkcją PXE boot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ustawienia portów USB w trybie „no BOOT”, czyli podczas startu komputer nie wykrywa urządzeń bootujących typu USB, natomiast po uruchomieniu systemu operacyjnego porty USB są aktywne.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Oferowany BIOS musi posiadać poza swoją wewnętrzną strukturą menu szybkiego boot’owania, które umożliwia min.: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br/>
              <w:t xml:space="preserve">- uruchamianie z systemu zainstalowanego na dysku twardym,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br/>
              <w:t xml:space="preserve">- uruchamianie systemu z urządzeń zewnętrznych,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br/>
              <w:t xml:space="preserve">- uruchamianie systemu z serwera za pośrednictwem zintegrowanej karty sieciowej, - wejścia do BIOS.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1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wyłączania portów USB.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lastRenderedPageBreak/>
              <w:t>Certyfikaty i standardy</w:t>
            </w:r>
          </w:p>
        </w:tc>
        <w:tc>
          <w:tcPr>
            <w:tcW w:w="6373" w:type="dxa"/>
          </w:tcPr>
          <w:p w:rsidR="003655FF" w:rsidRPr="003A723E" w:rsidRDefault="003655FF" w:rsidP="003655FF">
            <w:pPr>
              <w:pStyle w:val="Standard"/>
              <w:numPr>
                <w:ilvl w:val="0"/>
                <w:numId w:val="12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Deklaracja zgodności CE.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2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Oferowany model komputera musi posiadać certyfikat producenta systemu operacyjnego potwierdzający poprawną współpracę z oferowanym systemem operacyjnym.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Warunki gwarancji</w:t>
            </w:r>
          </w:p>
        </w:tc>
        <w:tc>
          <w:tcPr>
            <w:tcW w:w="6373" w:type="dxa"/>
          </w:tcPr>
          <w:p w:rsidR="003655FF" w:rsidRPr="003A723E" w:rsidRDefault="003655FF" w:rsidP="00AC3E1B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3-letnia gwarancja 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9B219C">
              <w:rPr>
                <w:rFonts w:asciiTheme="minorHAnsi" w:hAnsiTheme="minorHAnsi"/>
                <w:sz w:val="22"/>
                <w:szCs w:val="22"/>
              </w:rPr>
              <w:t>oor to door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 liczona od daty podpisania protokołu odbioru</w:t>
            </w:r>
            <w:r w:rsidRPr="009B219C">
              <w:rPr>
                <w:rFonts w:asciiTheme="minorHAnsi" w:hAnsiTheme="minorHAnsi"/>
                <w:sz w:val="22"/>
                <w:szCs w:val="22"/>
              </w:rPr>
              <w:t>. Odbiór wadliwej stacji roboczej na koszt Gwaranta z siedziby Zamawiającego. Gwarant w przypadku wymiany części lub stacji roboczej na nowe udziela odpowiednio nowej gwarancji na daną część lub stację roboczą.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lastRenderedPageBreak/>
              <w:t>Wsparcie techniczne producenta</w:t>
            </w:r>
          </w:p>
        </w:tc>
        <w:tc>
          <w:tcPr>
            <w:tcW w:w="6373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udzielenia telefonicznego wsparcia celem sprawdzenia konfiguracji sprzętowej komputera oraz warunków gwarancji po podaniu numeru seryjnego bezpośrednio u Wykonawcy (autoryzowanego przedstawiciela producenta) lub producenta. Dostęp do najnowszych sterowników i uaktualnień realizowany poprzez podanie na dedykowanej stronie internetowej producenta numeru seryjnego lub modelu komputera.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Wymagania dodatkowe</w:t>
            </w:r>
          </w:p>
        </w:tc>
        <w:tc>
          <w:tcPr>
            <w:tcW w:w="6373" w:type="dxa"/>
          </w:tcPr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Wbudowane porty: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4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min. 1 cyfrowe złącze wideo (min. 1 x HDMI)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4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6 portów USB wyprowadzone na zewnątrz komputera w tym min. 2 porty USB 3.0, 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left="1440"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w układzie: 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left="1440"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- przód 2 porty USB w tym min. 1 x USB 3.0,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left="1440"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- tył 4 porty USB w tym </w:t>
            </w:r>
            <w:r w:rsidR="00E56CB9"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1 x USB 3.0. 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left="1440"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Wymagane porty zewnętrzne USB bezpośrednio wlutowane w płytę główną lub wyprowadzone z płyty głównej, osiągnięte w wyniku stosowania konwerterów, przejściówek, przedłużaczy, rozgałęziaczy itp.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4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na przednim panelu oraz na tylnym min. 1 port wyjścia audio tzw. combo (słuchawka/mikrofon) lub rozdzielne porty na mikrofon i słuchawkę znajdujące się na przednim oraz tylnym panelu komputera,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4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1 port Line-out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Karta sieciowa 10/100/1000 Ethernet RJ 45, zintegrowana z płytą główną, wspierająca obsługę WoL (funkcja włączana przez użytkownika), PXE 2.1,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Płyta główna wyposażona w: </w:t>
            </w:r>
          </w:p>
          <w:p w:rsidR="003655FF" w:rsidRDefault="003655FF" w:rsidP="003655FF">
            <w:pPr>
              <w:pStyle w:val="Standard"/>
              <w:numPr>
                <w:ilvl w:val="0"/>
                <w:numId w:val="15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1 złącze PCI Express x16 wolne do wykorzystania przez Zamawiającego, </w:t>
            </w:r>
          </w:p>
          <w:p w:rsidR="000E0A4C" w:rsidRDefault="000E0A4C" w:rsidP="000E0A4C">
            <w:pPr>
              <w:pStyle w:val="Standard"/>
              <w:numPr>
                <w:ilvl w:val="0"/>
                <w:numId w:val="15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1 złącze PCI Express x1 wolne do wykorzystania przez Zamawiającego, </w:t>
            </w:r>
          </w:p>
          <w:p w:rsidR="000E0A4C" w:rsidRPr="003A723E" w:rsidRDefault="000E0A4C" w:rsidP="000E0A4C">
            <w:pPr>
              <w:pStyle w:val="Standard"/>
              <w:numPr>
                <w:ilvl w:val="0"/>
                <w:numId w:val="15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min. 3 złącza SATA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5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min. 2 złącza DIMM z obsługą do 16GB DDR4 pamięci RAM,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Przewodowa klawiatura USB w układzie QWERTY US (długość kabla min. 1,5 m)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Przewodowa mysz optyczna USB z dwoma klawiszami oraz rolką (scroll) długość kabla min. 1,5 m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Nagrywarka DVD +/-RW </w:t>
            </w:r>
            <w:r w:rsidR="000E0A4C">
              <w:rPr>
                <w:rFonts w:asciiTheme="minorHAnsi" w:hAnsiTheme="minorHAnsi"/>
                <w:sz w:val="22"/>
                <w:szCs w:val="22"/>
              </w:rPr>
              <w:t>(niedopuszczalna nagrywarka zewnętrzna)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3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Dołączony nośnik ze sterownikami Opakowanie musi być wykonane z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materiałów podlegających powtórnemu przetworzeniu.</w:t>
            </w:r>
          </w:p>
        </w:tc>
      </w:tr>
      <w:tr w:rsidR="003655FF" w:rsidRPr="003A723E" w:rsidTr="0080496A">
        <w:tc>
          <w:tcPr>
            <w:tcW w:w="2689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System operacyjny</w:t>
            </w:r>
          </w:p>
        </w:tc>
        <w:tc>
          <w:tcPr>
            <w:tcW w:w="6373" w:type="dxa"/>
          </w:tcPr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Zainstalowany na komputerze n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owy, wcześniej nieaktywowany na innym sprzęcie system operacyjny Microsoft Windows 10 Home PL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lastRenderedPageBreak/>
              <w:t>64-bit z licencją i nośnikiem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lub partycją RECOVERY w celu zapewnienia współpracy ze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środowiskiem sieciowym oraz aplikacjami funkcjonującymi 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szkolnictwie lub równoważny.</w:t>
            </w:r>
          </w:p>
          <w:p w:rsidR="003655FF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Warunki równoważności: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System operacyjny 64-bit.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Za rozwiązanie równoważne uznaje się takie, które posiada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wbudowane mechanizmy, bez użycia dodatkowych aplikacji (bez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jakichkolwiek emulatorów, implementacji lub programów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>towarzyszących), zapewniające: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Polską wersję językową,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instalacji i poprawnego działania oprogramowania Microsoft Office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(wszystkie wersje oprogramowania poczynając od wersji 2013)</w:t>
            </w:r>
            <w:r w:rsidRPr="003A723E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Poprawną obsługę powszechnie używanych urządzeń peryferyjnych (drukarek, skanerów),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Dostępność aktualizacji i poprawek do systemu u producenta systemu bezpłatnie i bez dodatkowych opłat licencyjnych z możliwością wyboru instalowanych poprawek,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zdalnej, automatycznej instalacji, konfiguracji, administrowania oraz aktualizowania systemu,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automatycznego zbudowania obrazu systemu wraz z aplikacjami. Obraz systemu służyć ma do automatycznego upowszechniania systemu operacyjnego inicjowanego i wykonywanego w całości przez sieć komputerową,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wdrożenia nowego obrazu przez zdalną instalację,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Graficzne środowisko instalacji i konfiguracji,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udostępniania i przejmowania pulpitu zdalnego,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udostępniania plików i drukarek,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Zapewnienie wsparcia dla większości powszechnie używanych urządzeń (drukarek, urządzeń sieciowych, standardów USB, urządzeń Plug &amp; Play),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Wyposażenie systemu w graficzny interfejs użytkownika w języku polskim,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Zapewnienie pełnej kompatybilności z oferowanym sprzętem,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Zintegrowanie z systemem modułu pomocy dla użytkownika w języku polskim,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Zintegrowanie z systemem modułu wyszukiwania informacji,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Możliwość wykonania kopii bezpieczeństwa (całego dysku, wybranych folderów, kopii przyrostowych) wraz z możliwością automatycznego odzyskania wersji wcześniejszej,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Zabezpieczony hasłem hierarchiczny dostęp do systemu, konta i profile użytkowników zarządzane zdalnie; praca systemu w trybie ochrony kont użytkowników,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lastRenderedPageBreak/>
              <w:t>Licencja na system operacyjny musi być nieograniczona w czasie, pozwalać na wielokrotne instalowanie systemu na oferowanym sprzęcie bez konieczności kontaktowania się przez Zamawiającego z producentem systemu lub sprzętu,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Oprogramowanie powinno posiadać certyfikat autentyczności lub unikalny kod aktywacyjny,</w:t>
            </w:r>
          </w:p>
          <w:p w:rsidR="003655FF" w:rsidRPr="003A723E" w:rsidRDefault="003655FF" w:rsidP="003655FF">
            <w:pPr>
              <w:pStyle w:val="Standard"/>
              <w:numPr>
                <w:ilvl w:val="0"/>
                <w:numId w:val="18"/>
              </w:numPr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Zamawiający nie dopuszcza w systemie możliwości instalacji dodatkowych narzędzi emulujących działanie systemów.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 xml:space="preserve">Ważna uwaga: Zamawiający nie dopuszcza stosowania emulatorów ani środowisk wirtualnych do uruchomienia wymienionego wcześniej oprogramowania. 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W przypadku zaoferowania przez Wykonawcę rozwiązania równoważnego, Wykonawca jest zobowiązany do pokrycia wszelkich możliwych kosztów, wymaganych w czasie wdrożenia oferowanego rozwiązania, w szczególności związanych z dostosowaniem infrastruktury informatycznej, oprogramowania nią zarządzającego, systemowego i narzędziowego (licencje, wdrożenie), serwisu gwarancyjnego oraz kosztów certyfikowanych szkoleń dla administratorów i użytkowników oferowanego</w:t>
            </w:r>
          </w:p>
          <w:p w:rsidR="003655FF" w:rsidRPr="003A723E" w:rsidRDefault="003655FF" w:rsidP="003655FF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723E">
              <w:rPr>
                <w:rFonts w:asciiTheme="minorHAnsi" w:hAnsiTheme="minorHAnsi"/>
                <w:sz w:val="22"/>
                <w:szCs w:val="22"/>
              </w:rPr>
              <w:t>Rozwiązania</w:t>
            </w:r>
          </w:p>
        </w:tc>
      </w:tr>
    </w:tbl>
    <w:p w:rsidR="000A5BD2" w:rsidRDefault="000A5BD2" w:rsidP="002569F8">
      <w:pPr>
        <w:pStyle w:val="Standard"/>
        <w:spacing w:line="276" w:lineRule="auto"/>
        <w:ind w:right="-1"/>
        <w:jc w:val="both"/>
        <w:rPr>
          <w:rFonts w:asciiTheme="minorHAnsi" w:hAnsiTheme="minorHAnsi"/>
          <w:b/>
          <w:sz w:val="22"/>
          <w:szCs w:val="22"/>
        </w:rPr>
      </w:pPr>
    </w:p>
    <w:p w:rsidR="00476C9E" w:rsidRDefault="00476C9E" w:rsidP="00F12935">
      <w:pPr>
        <w:pStyle w:val="Standard"/>
        <w:numPr>
          <w:ilvl w:val="1"/>
          <w:numId w:val="6"/>
        </w:numPr>
        <w:spacing w:line="276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476C9E">
        <w:rPr>
          <w:rFonts w:asciiTheme="minorHAnsi" w:hAnsiTheme="minorHAnsi"/>
          <w:sz w:val="22"/>
          <w:szCs w:val="22"/>
        </w:rPr>
        <w:t xml:space="preserve">Wymagania techniczne </w:t>
      </w:r>
      <w:r w:rsidR="002569F8">
        <w:rPr>
          <w:rFonts w:asciiTheme="minorHAnsi" w:hAnsiTheme="minorHAnsi"/>
          <w:sz w:val="22"/>
          <w:szCs w:val="22"/>
        </w:rPr>
        <w:t>monitorów komputerowych wchodzących w skład zestawu komputerow</w:t>
      </w:r>
      <w:r w:rsidR="00225A90">
        <w:rPr>
          <w:rFonts w:asciiTheme="minorHAnsi" w:hAnsiTheme="minorHAnsi"/>
          <w:sz w:val="22"/>
          <w:szCs w:val="22"/>
        </w:rPr>
        <w:t>e</w:t>
      </w:r>
      <w:r w:rsidR="002569F8">
        <w:rPr>
          <w:rFonts w:asciiTheme="minorHAnsi" w:hAnsiTheme="minorHAnsi"/>
          <w:sz w:val="22"/>
          <w:szCs w:val="22"/>
        </w:rPr>
        <w:t>go</w:t>
      </w:r>
      <w:r w:rsidRPr="00476C9E">
        <w:rPr>
          <w:rFonts w:asciiTheme="minorHAnsi" w:hAnsiTheme="minorHAnsi"/>
          <w:sz w:val="22"/>
          <w:szCs w:val="22"/>
        </w:rPr>
        <w:t>:</w:t>
      </w:r>
    </w:p>
    <w:p w:rsidR="00F12935" w:rsidRDefault="00F12935" w:rsidP="00F12935">
      <w:pPr>
        <w:pStyle w:val="Standard"/>
        <w:spacing w:line="276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225A90" w:rsidRPr="003A723E" w:rsidTr="00E048D7">
        <w:tc>
          <w:tcPr>
            <w:tcW w:w="2689" w:type="dxa"/>
          </w:tcPr>
          <w:p w:rsidR="00225A90" w:rsidRPr="005379A5" w:rsidRDefault="00225A90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>
              <w:rPr>
                <w:rFonts w:eastAsia="Lucida Sans Unicode" w:cs="Mangal"/>
                <w:kern w:val="3"/>
                <w:lang w:eastAsia="zh-CN" w:bidi="hi-IN"/>
              </w:rPr>
              <w:t>Kompatybilność</w:t>
            </w:r>
          </w:p>
        </w:tc>
        <w:tc>
          <w:tcPr>
            <w:tcW w:w="6373" w:type="dxa"/>
          </w:tcPr>
          <w:p w:rsidR="00225A90" w:rsidRPr="005379A5" w:rsidRDefault="00F8626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Wymagana kompatybilność z oferowaną stacją roboczą</w:t>
            </w:r>
          </w:p>
        </w:tc>
      </w:tr>
      <w:tr w:rsidR="00F12935" w:rsidRPr="003A723E" w:rsidTr="00E048D7">
        <w:tc>
          <w:tcPr>
            <w:tcW w:w="2689" w:type="dxa"/>
          </w:tcPr>
          <w:p w:rsidR="00F12935" w:rsidRPr="005379A5" w:rsidRDefault="005379A5" w:rsidP="005379A5">
            <w:pPr>
              <w:jc w:val="both"/>
              <w:rPr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Przekątna ekranu</w:t>
            </w:r>
          </w:p>
        </w:tc>
        <w:tc>
          <w:tcPr>
            <w:tcW w:w="6373" w:type="dxa"/>
          </w:tcPr>
          <w:p w:rsidR="00F12935" w:rsidRPr="003A723E" w:rsidRDefault="001546F3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 xml:space="preserve">in. </w:t>
            </w:r>
            <w:r w:rsidR="005379A5" w:rsidRPr="005379A5">
              <w:rPr>
                <w:rFonts w:asciiTheme="minorHAnsi" w:hAnsiTheme="minorHAnsi"/>
                <w:sz w:val="22"/>
                <w:szCs w:val="22"/>
              </w:rPr>
              <w:t>21,5"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Powłoka matrycy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79A5">
              <w:rPr>
                <w:rFonts w:asciiTheme="minorHAnsi" w:hAnsiTheme="minorHAnsi"/>
                <w:sz w:val="22"/>
                <w:szCs w:val="22"/>
              </w:rPr>
              <w:t>Matowa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Rodzaj matrycy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79A5">
              <w:rPr>
                <w:rFonts w:asciiTheme="minorHAnsi" w:hAnsiTheme="minorHAnsi"/>
                <w:sz w:val="22"/>
                <w:szCs w:val="22"/>
              </w:rPr>
              <w:t>LED, IPS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Typ ekranu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79A5">
              <w:rPr>
                <w:rFonts w:asciiTheme="minorHAnsi" w:hAnsiTheme="minorHAnsi"/>
                <w:sz w:val="22"/>
                <w:szCs w:val="22"/>
              </w:rPr>
              <w:t>Płaski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Rozdzielczość ekranu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79A5">
              <w:rPr>
                <w:rFonts w:asciiTheme="minorHAnsi" w:hAnsiTheme="minorHAnsi"/>
                <w:sz w:val="22"/>
                <w:szCs w:val="22"/>
              </w:rPr>
              <w:t>1920 x 1080 (FullHD)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Format obrazu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379A5">
              <w:rPr>
                <w:rFonts w:asciiTheme="minorHAnsi" w:hAnsiTheme="minorHAnsi"/>
                <w:sz w:val="22"/>
                <w:szCs w:val="22"/>
              </w:rPr>
              <w:t>16:9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5379A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5379A5">
              <w:rPr>
                <w:rFonts w:eastAsia="Lucida Sans Unicode" w:cs="Mangal"/>
                <w:kern w:val="3"/>
                <w:lang w:eastAsia="zh-CN" w:bidi="hi-IN"/>
              </w:rPr>
              <w:t>Częstotliwość odświeżania ekranu</w:t>
            </w:r>
            <w:r w:rsidR="00EF26ED">
              <w:rPr>
                <w:rFonts w:eastAsia="Lucida Sans Unicode" w:cs="Mangal"/>
                <w:kern w:val="3"/>
                <w:lang w:eastAsia="zh-CN" w:bidi="hi-IN"/>
              </w:rPr>
              <w:t xml:space="preserve"> (maksymalna)</w:t>
            </w:r>
          </w:p>
        </w:tc>
        <w:tc>
          <w:tcPr>
            <w:tcW w:w="6373" w:type="dxa"/>
          </w:tcPr>
          <w:p w:rsidR="005379A5" w:rsidRPr="005379A5" w:rsidRDefault="005379A5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5379A5">
              <w:rPr>
                <w:rFonts w:asciiTheme="minorHAnsi" w:hAnsiTheme="minorHAnsi"/>
                <w:sz w:val="22"/>
                <w:szCs w:val="22"/>
              </w:rPr>
              <w:t>60 Hz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Liczba wyświetlanych kolorów</w:t>
            </w:r>
          </w:p>
        </w:tc>
        <w:tc>
          <w:tcPr>
            <w:tcW w:w="6373" w:type="dxa"/>
          </w:tcPr>
          <w:p w:rsidR="005379A5" w:rsidRPr="005379A5" w:rsidRDefault="00C563E2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C563E2">
              <w:rPr>
                <w:rFonts w:asciiTheme="minorHAnsi" w:hAnsiTheme="minorHAnsi"/>
                <w:sz w:val="22"/>
                <w:szCs w:val="22"/>
              </w:rPr>
              <w:t>16,7 mln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Czas reakcji</w:t>
            </w:r>
          </w:p>
        </w:tc>
        <w:tc>
          <w:tcPr>
            <w:tcW w:w="6373" w:type="dxa"/>
          </w:tcPr>
          <w:p w:rsidR="005379A5" w:rsidRPr="005379A5" w:rsidRDefault="00C563E2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5 ms (GTG)</w:t>
            </w:r>
          </w:p>
        </w:tc>
      </w:tr>
      <w:tr w:rsidR="005379A5" w:rsidRPr="003A723E" w:rsidTr="00E048D7">
        <w:tc>
          <w:tcPr>
            <w:tcW w:w="2689" w:type="dxa"/>
          </w:tcPr>
          <w:p w:rsidR="005379A5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Wbudowany kalibrator</w:t>
            </w:r>
          </w:p>
        </w:tc>
        <w:tc>
          <w:tcPr>
            <w:tcW w:w="6373" w:type="dxa"/>
          </w:tcPr>
          <w:p w:rsidR="005379A5" w:rsidRPr="005379A5" w:rsidRDefault="00C563E2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Technologia ochrony oczu</w:t>
            </w:r>
          </w:p>
        </w:tc>
        <w:tc>
          <w:tcPr>
            <w:tcW w:w="6373" w:type="dxa"/>
          </w:tcPr>
          <w:p w:rsidR="00C563E2" w:rsidRDefault="00C563E2" w:rsidP="00C563E2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Redukcja migotania</w:t>
            </w:r>
          </w:p>
          <w:p w:rsidR="00C563E2" w:rsidRPr="005379A5" w:rsidRDefault="00C563E2" w:rsidP="00C563E2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Filtr światła niebieskiego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Wielkość plamki</w:t>
            </w:r>
          </w:p>
        </w:tc>
        <w:tc>
          <w:tcPr>
            <w:tcW w:w="6373" w:type="dxa"/>
          </w:tcPr>
          <w:p w:rsidR="00C563E2" w:rsidRPr="005379A5" w:rsidRDefault="00C563E2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0,248 x 0,248 mm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C563E2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C563E2">
              <w:rPr>
                <w:rFonts w:eastAsia="Lucida Sans Unicode" w:cs="Mangal"/>
                <w:kern w:val="3"/>
                <w:lang w:eastAsia="zh-CN" w:bidi="hi-IN"/>
              </w:rPr>
              <w:t>Jasność</w:t>
            </w:r>
          </w:p>
        </w:tc>
        <w:tc>
          <w:tcPr>
            <w:tcW w:w="6373" w:type="dxa"/>
          </w:tcPr>
          <w:p w:rsidR="00C563E2" w:rsidRPr="005379A5" w:rsidRDefault="00C563E2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63E2">
              <w:rPr>
                <w:rFonts w:asciiTheme="minorHAnsi" w:hAnsiTheme="minorHAnsi"/>
                <w:sz w:val="22"/>
                <w:szCs w:val="22"/>
              </w:rPr>
              <w:t>250 cd/m²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Kontrast statyczny</w:t>
            </w:r>
          </w:p>
        </w:tc>
        <w:tc>
          <w:tcPr>
            <w:tcW w:w="6373" w:type="dxa"/>
          </w:tcPr>
          <w:p w:rsidR="00C563E2" w:rsidRPr="005379A5" w:rsidRDefault="00661E6D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1 000:1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Kontrast dynamiczny</w:t>
            </w:r>
          </w:p>
        </w:tc>
        <w:tc>
          <w:tcPr>
            <w:tcW w:w="6373" w:type="dxa"/>
          </w:tcPr>
          <w:p w:rsidR="00C563E2" w:rsidRPr="005379A5" w:rsidRDefault="00661E6D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80 000 000:1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Kąt widzenia w poziomie</w:t>
            </w:r>
          </w:p>
        </w:tc>
        <w:tc>
          <w:tcPr>
            <w:tcW w:w="6373" w:type="dxa"/>
          </w:tcPr>
          <w:p w:rsidR="00C563E2" w:rsidRPr="005379A5" w:rsidRDefault="00661E6D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178 stopni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lastRenderedPageBreak/>
              <w:t>Kąt widzenia w pionie</w:t>
            </w:r>
          </w:p>
        </w:tc>
        <w:tc>
          <w:tcPr>
            <w:tcW w:w="6373" w:type="dxa"/>
          </w:tcPr>
          <w:p w:rsidR="00C563E2" w:rsidRPr="005379A5" w:rsidRDefault="00661E6D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178 stopni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Złącza</w:t>
            </w:r>
          </w:p>
        </w:tc>
        <w:tc>
          <w:tcPr>
            <w:tcW w:w="6373" w:type="dxa"/>
          </w:tcPr>
          <w:p w:rsidR="00661E6D" w:rsidRDefault="00661E6D" w:rsidP="00661E6D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Min.: </w:t>
            </w:r>
          </w:p>
          <w:p w:rsidR="00661E6D" w:rsidRPr="00661E6D" w:rsidRDefault="00661E6D" w:rsidP="00661E6D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VGA (D-sub) - 1 szt.</w:t>
            </w:r>
          </w:p>
          <w:p w:rsidR="00C563E2" w:rsidRPr="005379A5" w:rsidRDefault="00661E6D" w:rsidP="00661E6D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HDMI - 1 szt.</w:t>
            </w:r>
          </w:p>
        </w:tc>
      </w:tr>
      <w:tr w:rsidR="00C563E2" w:rsidRPr="003A723E" w:rsidTr="00E048D7">
        <w:tc>
          <w:tcPr>
            <w:tcW w:w="2689" w:type="dxa"/>
          </w:tcPr>
          <w:p w:rsidR="00C563E2" w:rsidRPr="005379A5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Kolor</w:t>
            </w:r>
          </w:p>
        </w:tc>
        <w:tc>
          <w:tcPr>
            <w:tcW w:w="6373" w:type="dxa"/>
          </w:tcPr>
          <w:p w:rsidR="00C563E2" w:rsidRPr="005379A5" w:rsidRDefault="00661E6D" w:rsidP="00E048D7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61E6D">
              <w:rPr>
                <w:rFonts w:asciiTheme="minorHAnsi" w:hAnsiTheme="minorHAnsi"/>
                <w:sz w:val="22"/>
                <w:szCs w:val="22"/>
              </w:rPr>
              <w:t>Czarny</w:t>
            </w:r>
          </w:p>
        </w:tc>
      </w:tr>
      <w:tr w:rsidR="00F86265" w:rsidRPr="003A723E" w:rsidTr="00E048D7">
        <w:tc>
          <w:tcPr>
            <w:tcW w:w="2689" w:type="dxa"/>
          </w:tcPr>
          <w:p w:rsidR="00F86265" w:rsidRPr="00661E6D" w:rsidRDefault="00F86265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>
              <w:rPr>
                <w:rFonts w:eastAsia="Lucida Sans Unicode" w:cs="Mangal"/>
                <w:kern w:val="3"/>
                <w:lang w:eastAsia="zh-CN" w:bidi="hi-IN"/>
              </w:rPr>
              <w:t>Okablowanie</w:t>
            </w:r>
          </w:p>
        </w:tc>
        <w:tc>
          <w:tcPr>
            <w:tcW w:w="6373" w:type="dxa"/>
          </w:tcPr>
          <w:p w:rsidR="00F86265" w:rsidRPr="00661E6D" w:rsidRDefault="009C2086" w:rsidP="006123AD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Kabel</w:t>
            </w:r>
            <w:r w:rsidR="00F86265">
              <w:rPr>
                <w:rFonts w:asciiTheme="minorHAnsi" w:hAnsiTheme="minorHAnsi"/>
                <w:sz w:val="22"/>
                <w:szCs w:val="22"/>
              </w:rPr>
              <w:t xml:space="preserve"> zasilając</w:t>
            </w:r>
            <w:r w:rsidR="006123AD">
              <w:rPr>
                <w:rFonts w:asciiTheme="minorHAnsi" w:hAnsiTheme="minorHAnsi"/>
                <w:sz w:val="22"/>
                <w:szCs w:val="22"/>
              </w:rPr>
              <w:t>y</w:t>
            </w:r>
            <w:r w:rsidR="00F86265">
              <w:rPr>
                <w:rFonts w:asciiTheme="minorHAnsi" w:hAnsiTheme="minorHAnsi"/>
                <w:sz w:val="22"/>
                <w:szCs w:val="22"/>
              </w:rPr>
              <w:t xml:space="preserve"> o dł. min. </w:t>
            </w:r>
            <w:r w:rsidR="00626F86">
              <w:rPr>
                <w:rFonts w:asciiTheme="minorHAnsi" w:hAnsiTheme="minorHAnsi"/>
                <w:sz w:val="22"/>
                <w:szCs w:val="22"/>
              </w:rPr>
              <w:t>1,8</w:t>
            </w:r>
            <w:r>
              <w:rPr>
                <w:rFonts w:asciiTheme="minorHAnsi" w:hAnsiTheme="minorHAnsi"/>
                <w:sz w:val="22"/>
                <w:szCs w:val="22"/>
              </w:rPr>
              <w:t>m, kabel sygnałowy</w:t>
            </w:r>
            <w:r w:rsidR="00F8626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123AD">
              <w:rPr>
                <w:rFonts w:asciiTheme="minorHAnsi" w:hAnsiTheme="minorHAnsi"/>
                <w:sz w:val="22"/>
                <w:szCs w:val="22"/>
              </w:rPr>
              <w:t xml:space="preserve">wideo </w:t>
            </w:r>
            <w:r>
              <w:rPr>
                <w:rFonts w:asciiTheme="minorHAnsi" w:hAnsiTheme="minorHAnsi"/>
                <w:sz w:val="22"/>
                <w:szCs w:val="22"/>
              </w:rPr>
              <w:t>kompatybilny</w:t>
            </w:r>
            <w:r w:rsidR="00626F86">
              <w:rPr>
                <w:rFonts w:asciiTheme="minorHAnsi" w:hAnsiTheme="minorHAnsi"/>
                <w:sz w:val="22"/>
                <w:szCs w:val="22"/>
              </w:rPr>
              <w:t xml:space="preserve"> z oferowaną stacją roboczą o dł. </w:t>
            </w:r>
            <w:r w:rsidR="00F86265">
              <w:rPr>
                <w:rFonts w:asciiTheme="minorHAnsi" w:hAnsiTheme="minorHAnsi"/>
                <w:sz w:val="22"/>
                <w:szCs w:val="22"/>
              </w:rPr>
              <w:t>min</w:t>
            </w:r>
            <w:r w:rsidR="00626F86">
              <w:rPr>
                <w:rFonts w:asciiTheme="minorHAnsi" w:hAnsiTheme="minorHAnsi"/>
                <w:sz w:val="22"/>
                <w:szCs w:val="22"/>
              </w:rPr>
              <w:t xml:space="preserve"> 1,5m. </w:t>
            </w:r>
          </w:p>
        </w:tc>
      </w:tr>
      <w:tr w:rsidR="00661E6D" w:rsidRPr="003A723E" w:rsidTr="00E048D7">
        <w:tc>
          <w:tcPr>
            <w:tcW w:w="2689" w:type="dxa"/>
          </w:tcPr>
          <w:p w:rsidR="00661E6D" w:rsidRPr="00661E6D" w:rsidRDefault="00661E6D" w:rsidP="005379A5">
            <w:pPr>
              <w:jc w:val="both"/>
              <w:rPr>
                <w:rFonts w:eastAsia="Lucida Sans Unicode" w:cs="Mangal"/>
                <w:kern w:val="3"/>
                <w:lang w:eastAsia="zh-CN" w:bidi="hi-IN"/>
              </w:rPr>
            </w:pPr>
            <w:r w:rsidRPr="00661E6D">
              <w:rPr>
                <w:rFonts w:eastAsia="Lucida Sans Unicode" w:cs="Mangal"/>
                <w:kern w:val="3"/>
                <w:lang w:eastAsia="zh-CN" w:bidi="hi-IN"/>
              </w:rPr>
              <w:t>Gwarancja</w:t>
            </w:r>
          </w:p>
        </w:tc>
        <w:tc>
          <w:tcPr>
            <w:tcW w:w="6373" w:type="dxa"/>
          </w:tcPr>
          <w:p w:rsidR="00661E6D" w:rsidRPr="00661E6D" w:rsidRDefault="00661E6D" w:rsidP="00661E6D">
            <w:pPr>
              <w:pStyle w:val="Standard"/>
              <w:spacing w:line="276" w:lineRule="auto"/>
              <w:ind w:right="-1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 miesięcy</w:t>
            </w:r>
          </w:p>
        </w:tc>
      </w:tr>
    </w:tbl>
    <w:p w:rsidR="00F12935" w:rsidRPr="00476C9E" w:rsidRDefault="00F12935" w:rsidP="00F12935">
      <w:pPr>
        <w:pStyle w:val="Standard"/>
        <w:spacing w:line="276" w:lineRule="auto"/>
        <w:ind w:right="-1"/>
        <w:jc w:val="both"/>
        <w:rPr>
          <w:rFonts w:asciiTheme="minorHAnsi" w:hAnsiTheme="minorHAnsi"/>
          <w:sz w:val="22"/>
          <w:szCs w:val="22"/>
        </w:rPr>
      </w:pPr>
    </w:p>
    <w:p w:rsidR="002B0291" w:rsidRDefault="002B0291" w:rsidP="00572796">
      <w:pPr>
        <w:pStyle w:val="Akapitzlist"/>
        <w:numPr>
          <w:ilvl w:val="0"/>
          <w:numId w:val="6"/>
        </w:numPr>
        <w:rPr>
          <w:rFonts w:eastAsia="Lucida Sans Unicode" w:cs="Mangal"/>
          <w:b/>
          <w:kern w:val="3"/>
          <w:lang w:eastAsia="zh-CN" w:bidi="hi-IN"/>
        </w:rPr>
      </w:pPr>
      <w:r w:rsidRPr="002B0291">
        <w:rPr>
          <w:rFonts w:eastAsia="Lucida Sans Unicode" w:cs="Mangal"/>
          <w:b/>
          <w:kern w:val="3"/>
          <w:lang w:eastAsia="zh-CN" w:bidi="hi-IN"/>
        </w:rPr>
        <w:t>Dostawa 1</w:t>
      </w:r>
      <w:r w:rsidR="00E356BB">
        <w:rPr>
          <w:rFonts w:eastAsia="Lucida Sans Unicode" w:cs="Mangal"/>
          <w:b/>
          <w:kern w:val="3"/>
          <w:lang w:eastAsia="zh-CN" w:bidi="hi-IN"/>
        </w:rPr>
        <w:t>5</w:t>
      </w:r>
      <w:r w:rsidR="00CB5B2A">
        <w:rPr>
          <w:rFonts w:eastAsia="Lucida Sans Unicode" w:cs="Mangal"/>
          <w:b/>
          <w:kern w:val="3"/>
          <w:lang w:eastAsia="zh-CN" w:bidi="hi-IN"/>
        </w:rPr>
        <w:t xml:space="preserve"> szt.</w:t>
      </w:r>
      <w:r w:rsidR="00572796" w:rsidRPr="00572796">
        <w:rPr>
          <w:rFonts w:eastAsia="Lucida Sans Unicode" w:cs="Mangal"/>
          <w:b/>
          <w:kern w:val="3"/>
          <w:lang w:eastAsia="zh-CN" w:bidi="hi-IN"/>
        </w:rPr>
        <w:t xml:space="preserve"> licencji ed</w:t>
      </w:r>
      <w:r w:rsidR="00572796">
        <w:rPr>
          <w:rFonts w:eastAsia="Lucida Sans Unicode" w:cs="Mangal"/>
          <w:b/>
          <w:kern w:val="3"/>
          <w:lang w:eastAsia="zh-CN" w:bidi="hi-IN"/>
        </w:rPr>
        <w:t>ukacyjnych Office Microsoft 2019</w:t>
      </w:r>
      <w:r w:rsidR="00572796" w:rsidRPr="00572796">
        <w:rPr>
          <w:rFonts w:eastAsia="Lucida Sans Unicode" w:cs="Mangal"/>
          <w:b/>
          <w:kern w:val="3"/>
          <w:lang w:eastAsia="zh-CN" w:bidi="hi-IN"/>
        </w:rPr>
        <w:t xml:space="preserve"> standard PL MOLP. Wersja produktu: certyfikat licencyjny, okres licencji: bezterminowa</w:t>
      </w:r>
      <w:r w:rsidR="00572796">
        <w:rPr>
          <w:rFonts w:eastAsia="Lucida Sans Unicode" w:cs="Mangal"/>
          <w:b/>
          <w:kern w:val="3"/>
          <w:lang w:eastAsia="zh-CN" w:bidi="hi-IN"/>
        </w:rPr>
        <w:t xml:space="preserve">. Wersja językowa: polska. </w:t>
      </w:r>
    </w:p>
    <w:p w:rsidR="006F6101" w:rsidRPr="006F6101" w:rsidRDefault="006F6101" w:rsidP="006F6101">
      <w:pPr>
        <w:ind w:left="720"/>
        <w:rPr>
          <w:rFonts w:eastAsia="Lucida Sans Unicode" w:cs="Mangal"/>
          <w:b/>
          <w:kern w:val="3"/>
          <w:lang w:eastAsia="zh-CN" w:bidi="hi-IN"/>
        </w:rPr>
      </w:pPr>
    </w:p>
    <w:p w:rsidR="000A5BD2" w:rsidRPr="00241A9F" w:rsidRDefault="00241A9F" w:rsidP="00341284">
      <w:pPr>
        <w:pStyle w:val="Standard"/>
        <w:numPr>
          <w:ilvl w:val="0"/>
          <w:numId w:val="6"/>
        </w:numPr>
        <w:spacing w:line="276" w:lineRule="auto"/>
        <w:ind w:right="-1"/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Dostawa </w:t>
      </w:r>
      <w:r w:rsidR="00E356BB">
        <w:rPr>
          <w:rFonts w:asciiTheme="minorHAnsi" w:hAnsiTheme="minorHAnsi"/>
          <w:b/>
          <w:sz w:val="22"/>
          <w:szCs w:val="22"/>
        </w:rPr>
        <w:t>4</w:t>
      </w:r>
      <w:r w:rsidR="0034128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szt. </w:t>
      </w:r>
      <w:r w:rsidR="00341284">
        <w:rPr>
          <w:rFonts w:asciiTheme="minorHAnsi" w:hAnsiTheme="minorHAnsi"/>
          <w:b/>
          <w:sz w:val="22"/>
          <w:szCs w:val="22"/>
        </w:rPr>
        <w:t>projektorów multimedialnych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B2E66" w:rsidRPr="003A723E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lang w:eastAsia="zh-CN" w:bidi="hi-IN"/>
              </w:rPr>
            </w:pPr>
            <w:r w:rsidRPr="001C6229">
              <w:rPr>
                <w:lang w:eastAsia="zh-CN" w:bidi="hi-IN"/>
              </w:rPr>
              <w:t>Technologia</w:t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>
              <w:rPr>
                <w:rFonts w:asciiTheme="minorHAnsi" w:eastAsia="Arial Unicode MS" w:hAnsiTheme="minorHAnsi" w:cs="Times New Roman"/>
                <w:sz w:val="22"/>
                <w:szCs w:val="22"/>
              </w:rPr>
              <w:t>LCD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Typ lampy</w:t>
            </w:r>
            <w:r w:rsidRPr="001C6229">
              <w:rPr>
                <w:rFonts w:eastAsia="Lucida Sans Unicode" w:cs="Mangal"/>
                <w:kern w:val="3"/>
                <w:lang w:eastAsia="zh-CN" w:bidi="hi-IN"/>
              </w:rPr>
              <w:tab/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1C6229">
              <w:rPr>
                <w:rFonts w:asciiTheme="minorHAnsi" w:hAnsiTheme="minorHAnsi"/>
                <w:sz w:val="22"/>
                <w:szCs w:val="22"/>
              </w:rPr>
              <w:t>Lampa metalohalogenkowa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Ansi Lumen</w:t>
            </w:r>
            <w:r w:rsidRPr="001C6229">
              <w:rPr>
                <w:rFonts w:eastAsia="Lucida Sans Unicode" w:cs="Mangal"/>
                <w:kern w:val="3"/>
                <w:lang w:eastAsia="zh-CN" w:bidi="hi-IN"/>
              </w:rPr>
              <w:tab/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1C6229">
              <w:rPr>
                <w:rFonts w:asciiTheme="minorHAnsi" w:hAnsiTheme="minorHAnsi"/>
                <w:sz w:val="22"/>
                <w:szCs w:val="22"/>
              </w:rPr>
              <w:t>3400 Ansi Lumen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Rozdzielczość</w:t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1C6229">
              <w:rPr>
                <w:rFonts w:asciiTheme="minorHAnsi" w:hAnsiTheme="minorHAnsi"/>
                <w:sz w:val="22"/>
                <w:szCs w:val="22"/>
              </w:rPr>
              <w:t>1920 x 1200 WUXGA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Format</w:t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1C6229">
              <w:rPr>
                <w:rFonts w:asciiTheme="minorHAnsi" w:hAnsiTheme="minorHAnsi"/>
                <w:sz w:val="22"/>
                <w:szCs w:val="22"/>
              </w:rPr>
              <w:t>16:10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Kontrast</w:t>
            </w:r>
          </w:p>
        </w:tc>
        <w:tc>
          <w:tcPr>
            <w:tcW w:w="6090" w:type="dxa"/>
          </w:tcPr>
          <w:p w:rsidR="007B2E66" w:rsidRPr="00FB5EFB" w:rsidRDefault="001C6229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min. 15000:</w:t>
            </w:r>
            <w:r w:rsidRPr="001C622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1C6229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1C6229">
              <w:rPr>
                <w:rFonts w:eastAsia="Lucida Sans Unicode" w:cs="Mangal"/>
                <w:kern w:val="3"/>
                <w:lang w:eastAsia="zh-CN" w:bidi="hi-IN"/>
              </w:rPr>
              <w:t>Żywotność lampy</w:t>
            </w:r>
            <w:r w:rsidRPr="001C6229">
              <w:rPr>
                <w:rFonts w:eastAsia="Lucida Sans Unicode" w:cs="Mangal"/>
                <w:kern w:val="3"/>
                <w:lang w:eastAsia="zh-CN" w:bidi="hi-IN"/>
              </w:rPr>
              <w:tab/>
            </w:r>
          </w:p>
        </w:tc>
        <w:tc>
          <w:tcPr>
            <w:tcW w:w="6090" w:type="dxa"/>
          </w:tcPr>
          <w:p w:rsidR="007B2E66" w:rsidRPr="00FB5EFB" w:rsidRDefault="00C554C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="00F762DB" w:rsidRPr="00F762DB">
              <w:rPr>
                <w:rFonts w:asciiTheme="minorHAnsi" w:hAnsiTheme="minorHAnsi"/>
                <w:sz w:val="22"/>
                <w:szCs w:val="22"/>
              </w:rPr>
              <w:t>6000 h</w:t>
            </w:r>
          </w:p>
        </w:tc>
      </w:tr>
      <w:tr w:rsidR="007B2E66" w:rsidRPr="005379A5" w:rsidTr="00AC3E1B">
        <w:tc>
          <w:tcPr>
            <w:tcW w:w="2972" w:type="dxa"/>
          </w:tcPr>
          <w:p w:rsidR="007B2E66" w:rsidRPr="00FB5EFB" w:rsidRDefault="00F762DB" w:rsidP="00AC3E1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F762DB">
              <w:rPr>
                <w:rFonts w:eastAsia="Lucida Sans Unicode" w:cs="Mangal"/>
                <w:kern w:val="3"/>
                <w:lang w:eastAsia="zh-CN" w:bidi="hi-IN"/>
              </w:rPr>
              <w:t>Korekcja trapezu w poziomie</w:t>
            </w:r>
          </w:p>
        </w:tc>
        <w:tc>
          <w:tcPr>
            <w:tcW w:w="6090" w:type="dxa"/>
          </w:tcPr>
          <w:p w:rsidR="007B2E66" w:rsidRPr="00FB5EF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F762DB">
              <w:rPr>
                <w:rFonts w:asciiTheme="minorHAnsi" w:hAnsiTheme="minorHAnsi"/>
                <w:sz w:val="22"/>
                <w:szCs w:val="22"/>
              </w:rPr>
              <w:t>30 °</w:t>
            </w:r>
          </w:p>
        </w:tc>
      </w:tr>
      <w:tr w:rsidR="002C34B6" w:rsidRPr="005379A5" w:rsidTr="00AC3E1B">
        <w:tc>
          <w:tcPr>
            <w:tcW w:w="2972" w:type="dxa"/>
          </w:tcPr>
          <w:p w:rsidR="002C34B6" w:rsidRPr="00FB5EFB" w:rsidRDefault="00F762DB" w:rsidP="00F762D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F762DB">
              <w:rPr>
                <w:rFonts w:eastAsia="Lucida Sans Unicode" w:cs="Mangal"/>
                <w:kern w:val="3"/>
                <w:lang w:eastAsia="zh-CN" w:bidi="hi-IN"/>
              </w:rPr>
              <w:t>Korekcja trapezu w pionie</w:t>
            </w:r>
          </w:p>
        </w:tc>
        <w:tc>
          <w:tcPr>
            <w:tcW w:w="6090" w:type="dxa"/>
          </w:tcPr>
          <w:p w:rsidR="002C34B6" w:rsidRPr="00FB5EF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min. </w:t>
            </w:r>
            <w:r w:rsidRPr="00F762DB">
              <w:rPr>
                <w:rFonts w:asciiTheme="minorHAnsi" w:hAnsiTheme="minorHAnsi"/>
                <w:sz w:val="22"/>
                <w:szCs w:val="22"/>
              </w:rPr>
              <w:t>30 °</w:t>
            </w:r>
          </w:p>
        </w:tc>
      </w:tr>
      <w:tr w:rsidR="002C34B6" w:rsidRPr="005379A5" w:rsidTr="00AC3E1B">
        <w:tc>
          <w:tcPr>
            <w:tcW w:w="2972" w:type="dxa"/>
          </w:tcPr>
          <w:p w:rsidR="002C34B6" w:rsidRPr="00FB5EFB" w:rsidRDefault="00F762DB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F762DB">
              <w:rPr>
                <w:rFonts w:eastAsia="Lucida Sans Unicode" w:cs="Mangal"/>
                <w:kern w:val="3"/>
                <w:lang w:eastAsia="zh-CN" w:bidi="hi-IN"/>
              </w:rPr>
              <w:t>Wejścia</w:t>
            </w:r>
          </w:p>
        </w:tc>
        <w:tc>
          <w:tcPr>
            <w:tcW w:w="6090" w:type="dxa"/>
          </w:tcPr>
          <w:p w:rsidR="00F762D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2 x HDMI,</w:t>
            </w:r>
          </w:p>
          <w:p w:rsidR="00F762D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1 x Cinch,</w:t>
            </w:r>
          </w:p>
          <w:p w:rsidR="00F762D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1 x Ilość wejść Composite-Video,</w:t>
            </w:r>
          </w:p>
          <w:p w:rsidR="00F762D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1 x USB typu A,</w:t>
            </w:r>
          </w:p>
          <w:p w:rsidR="00F762D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1 x USB typu B,</w:t>
            </w:r>
          </w:p>
          <w:p w:rsidR="002C34B6" w:rsidRPr="00FB5EFB" w:rsidRDefault="00F762DB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 w:rsidRPr="00F762DB">
              <w:rPr>
                <w:rFonts w:asciiTheme="minorHAnsi" w:hAnsiTheme="minorHAnsi"/>
                <w:sz w:val="22"/>
                <w:szCs w:val="22"/>
              </w:rPr>
              <w:t>1 x Ilość wejść VGA</w:t>
            </w:r>
          </w:p>
        </w:tc>
      </w:tr>
      <w:tr w:rsidR="002C34B6" w:rsidRPr="005379A5" w:rsidTr="00AC3E1B">
        <w:tc>
          <w:tcPr>
            <w:tcW w:w="2972" w:type="dxa"/>
          </w:tcPr>
          <w:p w:rsidR="002C34B6" w:rsidRPr="00FB5EFB" w:rsidRDefault="00296A4E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>
              <w:rPr>
                <w:rFonts w:eastAsia="Lucida Sans Unicode" w:cs="Mangal"/>
                <w:kern w:val="3"/>
                <w:lang w:eastAsia="zh-CN" w:bidi="hi-IN"/>
              </w:rPr>
              <w:t>Okablowanie</w:t>
            </w:r>
          </w:p>
        </w:tc>
        <w:tc>
          <w:tcPr>
            <w:tcW w:w="6090" w:type="dxa"/>
          </w:tcPr>
          <w:p w:rsidR="00C51153" w:rsidRDefault="00C51153" w:rsidP="00FB5EFB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kabel</w:t>
            </w:r>
            <w:r w:rsidR="00296A4E">
              <w:rPr>
                <w:rFonts w:asciiTheme="minorHAnsi" w:hAnsiTheme="minorHAnsi"/>
                <w:sz w:val="22"/>
                <w:szCs w:val="22"/>
              </w:rPr>
              <w:t xml:space="preserve"> zasilając o dł. min. 1,8m, </w:t>
            </w:r>
          </w:p>
          <w:p w:rsidR="002C34B6" w:rsidRPr="00FB5EFB" w:rsidRDefault="00C51153" w:rsidP="00281842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kabel</w:t>
            </w:r>
            <w:r w:rsidR="00296A4E">
              <w:rPr>
                <w:rFonts w:asciiTheme="minorHAnsi" w:hAnsiTheme="minorHAnsi"/>
                <w:sz w:val="22"/>
                <w:szCs w:val="22"/>
              </w:rPr>
              <w:t xml:space="preserve"> sygnałow</w:t>
            </w:r>
            <w:r>
              <w:rPr>
                <w:rFonts w:asciiTheme="minorHAnsi" w:hAnsiTheme="minorHAnsi"/>
                <w:sz w:val="22"/>
                <w:szCs w:val="22"/>
              </w:rPr>
              <w:t>y</w:t>
            </w:r>
            <w:r w:rsidR="00296A4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HDMI wersja dla standardu min. 1.4b </w:t>
            </w:r>
            <w:r w:rsidR="00296A4E">
              <w:rPr>
                <w:rFonts w:asciiTheme="minorHAnsi" w:hAnsiTheme="minorHAnsi"/>
                <w:sz w:val="22"/>
                <w:szCs w:val="22"/>
              </w:rPr>
              <w:t xml:space="preserve">o dł. min </w:t>
            </w:r>
            <w:r w:rsidR="00512BB9">
              <w:rPr>
                <w:rFonts w:asciiTheme="minorHAnsi" w:hAnsiTheme="minorHAnsi"/>
                <w:sz w:val="22"/>
                <w:szCs w:val="22"/>
              </w:rPr>
              <w:t>3</w:t>
            </w:r>
            <w:r w:rsidR="00296A4E">
              <w:rPr>
                <w:rFonts w:asciiTheme="minorHAnsi" w:hAnsiTheme="minorHAnsi"/>
                <w:sz w:val="22"/>
                <w:szCs w:val="22"/>
              </w:rPr>
              <w:t>m.</w:t>
            </w:r>
          </w:p>
        </w:tc>
      </w:tr>
      <w:tr w:rsidR="00BF23CC" w:rsidRPr="005379A5" w:rsidTr="00AC3E1B">
        <w:tc>
          <w:tcPr>
            <w:tcW w:w="2972" w:type="dxa"/>
          </w:tcPr>
          <w:p w:rsidR="00BF23CC" w:rsidRPr="00FB5EFB" w:rsidRDefault="00AF38E4" w:rsidP="00FB5EFB">
            <w:pPr>
              <w:rPr>
                <w:rFonts w:eastAsia="Lucida Sans Unicode" w:cs="Mangal"/>
                <w:kern w:val="3"/>
                <w:lang w:eastAsia="zh-CN" w:bidi="hi-IN"/>
              </w:rPr>
            </w:pPr>
            <w:r w:rsidRPr="003A723E">
              <w:t>Warunki gwarancji</w:t>
            </w:r>
          </w:p>
        </w:tc>
        <w:tc>
          <w:tcPr>
            <w:tcW w:w="6090" w:type="dxa"/>
          </w:tcPr>
          <w:p w:rsidR="00BF23CC" w:rsidRPr="00FB5EFB" w:rsidRDefault="003A7106" w:rsidP="00744B00">
            <w:pPr>
              <w:pStyle w:val="Standard"/>
              <w:spacing w:line="276" w:lineRule="auto"/>
              <w:ind w:right="-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Min. 36-miesięczna</w:t>
            </w:r>
            <w:r w:rsidR="00560EED" w:rsidRPr="00560EED">
              <w:rPr>
                <w:rFonts w:asciiTheme="minorHAnsi" w:hAnsiTheme="minorHAnsi"/>
                <w:sz w:val="22"/>
                <w:szCs w:val="22"/>
              </w:rPr>
              <w:t xml:space="preserve"> gwarancja door to door liczona od daty podpisania protokołu odbioru. Odbiór </w:t>
            </w:r>
            <w:r w:rsidR="00744B00">
              <w:rPr>
                <w:rFonts w:asciiTheme="minorHAnsi" w:hAnsiTheme="minorHAnsi"/>
                <w:sz w:val="22"/>
                <w:szCs w:val="22"/>
              </w:rPr>
              <w:t xml:space="preserve">urządzenia </w:t>
            </w:r>
            <w:r w:rsidR="00560EED" w:rsidRPr="00560EED">
              <w:rPr>
                <w:rFonts w:asciiTheme="minorHAnsi" w:hAnsiTheme="minorHAnsi"/>
                <w:sz w:val="22"/>
                <w:szCs w:val="22"/>
              </w:rPr>
              <w:t xml:space="preserve">na koszt Gwaranta z siedziby Zamawiającego. Gwarant w przypadku wymiany części lub </w:t>
            </w:r>
            <w:r w:rsidR="00744B00">
              <w:rPr>
                <w:rFonts w:asciiTheme="minorHAnsi" w:hAnsiTheme="minorHAnsi"/>
                <w:sz w:val="22"/>
                <w:szCs w:val="22"/>
              </w:rPr>
              <w:t xml:space="preserve">całego urządzenia </w:t>
            </w:r>
            <w:r w:rsidR="00560EED" w:rsidRPr="00560EED">
              <w:rPr>
                <w:rFonts w:asciiTheme="minorHAnsi" w:hAnsiTheme="minorHAnsi"/>
                <w:sz w:val="22"/>
                <w:szCs w:val="22"/>
              </w:rPr>
              <w:t xml:space="preserve">na nowe udziela odpowiednio nowej gwarancji na daną część lub </w:t>
            </w:r>
            <w:r w:rsidR="00744B00">
              <w:rPr>
                <w:rFonts w:asciiTheme="minorHAnsi" w:hAnsiTheme="minorHAnsi"/>
                <w:sz w:val="22"/>
                <w:szCs w:val="22"/>
              </w:rPr>
              <w:t>urządzenie</w:t>
            </w:r>
            <w:r w:rsidR="00560EED" w:rsidRPr="00560EE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241A9F" w:rsidRPr="00181F47" w:rsidRDefault="00241A9F" w:rsidP="00241A9F">
      <w:pPr>
        <w:pStyle w:val="Standard"/>
        <w:spacing w:line="276" w:lineRule="auto"/>
        <w:ind w:right="-1"/>
        <w:jc w:val="both"/>
        <w:rPr>
          <w:rFonts w:asciiTheme="minorHAnsi" w:hAnsiTheme="minorHAnsi"/>
          <w:b/>
          <w:i/>
          <w:sz w:val="22"/>
          <w:szCs w:val="22"/>
        </w:rPr>
      </w:pPr>
    </w:p>
    <w:sectPr w:rsidR="00241A9F" w:rsidRPr="00181F47" w:rsidSect="008F2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2F93"/>
    <w:multiLevelType w:val="hybridMultilevel"/>
    <w:tmpl w:val="B452584E"/>
    <w:lvl w:ilvl="0" w:tplc="DF8EF5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493C"/>
    <w:multiLevelType w:val="hybridMultilevel"/>
    <w:tmpl w:val="F188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3748"/>
    <w:multiLevelType w:val="hybridMultilevel"/>
    <w:tmpl w:val="E40072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5358"/>
    <w:multiLevelType w:val="hybridMultilevel"/>
    <w:tmpl w:val="DADE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7C24"/>
    <w:multiLevelType w:val="hybridMultilevel"/>
    <w:tmpl w:val="632C0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68F5"/>
    <w:multiLevelType w:val="hybridMultilevel"/>
    <w:tmpl w:val="7B4239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73292"/>
    <w:multiLevelType w:val="hybridMultilevel"/>
    <w:tmpl w:val="BEBEF004"/>
    <w:lvl w:ilvl="0" w:tplc="62061D76">
      <w:start w:val="1"/>
      <w:numFmt w:val="upperRoman"/>
      <w:lvlText w:val="%1."/>
      <w:lvlJc w:val="left"/>
      <w:pPr>
        <w:ind w:left="1080" w:hanging="360"/>
      </w:pPr>
      <w:rPr>
        <w:rFonts w:asciiTheme="minorHAnsi" w:eastAsia="Lucida Sans Unicode" w:hAnsiTheme="minorHAnsi" w:cs="Mangal"/>
        <w:i w:val="0"/>
        <w:color w:val="000000"/>
      </w:rPr>
    </w:lvl>
    <w:lvl w:ilvl="1" w:tplc="57B65E6C">
      <w:start w:val="1"/>
      <w:numFmt w:val="decimal"/>
      <w:lvlText w:val="%2."/>
      <w:lvlJc w:val="left"/>
      <w:pPr>
        <w:ind w:left="1800" w:hanging="360"/>
      </w:pPr>
      <w:rPr>
        <w:b w:val="0"/>
        <w:i w:val="0"/>
      </w:rPr>
    </w:lvl>
    <w:lvl w:ilvl="2" w:tplc="F6F0F42A">
      <w:start w:val="1"/>
      <w:numFmt w:val="lowerLetter"/>
      <w:lvlText w:val="%3."/>
      <w:lvlJc w:val="left"/>
      <w:pPr>
        <w:ind w:left="2520" w:hanging="180"/>
      </w:pPr>
      <w:rPr>
        <w:b w:val="0"/>
        <w:i w:val="0"/>
      </w:rPr>
    </w:lvl>
    <w:lvl w:ilvl="3" w:tplc="DF8EF594">
      <w:start w:val="1"/>
      <w:numFmt w:val="bullet"/>
      <w:lvlText w:val="-"/>
      <w:lvlJc w:val="left"/>
      <w:pPr>
        <w:ind w:left="3240" w:hanging="360"/>
      </w:pPr>
      <w:rPr>
        <w:rFonts w:ascii="Calibri" w:hAnsi="Calibri" w:hint="default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6193F"/>
    <w:multiLevelType w:val="hybridMultilevel"/>
    <w:tmpl w:val="99B40E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A057E"/>
    <w:multiLevelType w:val="hybridMultilevel"/>
    <w:tmpl w:val="A76C62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A3428"/>
    <w:multiLevelType w:val="hybridMultilevel"/>
    <w:tmpl w:val="C5BEA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5592F"/>
    <w:multiLevelType w:val="hybridMultilevel"/>
    <w:tmpl w:val="729645E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964ED8"/>
    <w:multiLevelType w:val="hybridMultilevel"/>
    <w:tmpl w:val="C71E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B611E"/>
    <w:multiLevelType w:val="hybridMultilevel"/>
    <w:tmpl w:val="D0503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37227"/>
    <w:multiLevelType w:val="hybridMultilevel"/>
    <w:tmpl w:val="51B2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83068"/>
    <w:multiLevelType w:val="hybridMultilevel"/>
    <w:tmpl w:val="4EBA95A0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52D45"/>
    <w:multiLevelType w:val="hybridMultilevel"/>
    <w:tmpl w:val="D3C482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65D7D"/>
    <w:multiLevelType w:val="hybridMultilevel"/>
    <w:tmpl w:val="94D08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31234"/>
    <w:multiLevelType w:val="hybridMultilevel"/>
    <w:tmpl w:val="1BAE37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4748B"/>
    <w:multiLevelType w:val="hybridMultilevel"/>
    <w:tmpl w:val="71EA8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03C3A"/>
    <w:multiLevelType w:val="hybridMultilevel"/>
    <w:tmpl w:val="7D6AC0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1"/>
  </w:num>
  <w:num w:numId="5">
    <w:abstractNumId w:val="3"/>
  </w:num>
  <w:num w:numId="6">
    <w:abstractNumId w:val="6"/>
  </w:num>
  <w:num w:numId="7">
    <w:abstractNumId w:val="13"/>
  </w:num>
  <w:num w:numId="8">
    <w:abstractNumId w:val="12"/>
  </w:num>
  <w:num w:numId="9">
    <w:abstractNumId w:val="0"/>
  </w:num>
  <w:num w:numId="10">
    <w:abstractNumId w:val="15"/>
  </w:num>
  <w:num w:numId="11">
    <w:abstractNumId w:val="19"/>
  </w:num>
  <w:num w:numId="12">
    <w:abstractNumId w:val="8"/>
  </w:num>
  <w:num w:numId="13">
    <w:abstractNumId w:val="9"/>
  </w:num>
  <w:num w:numId="14">
    <w:abstractNumId w:val="10"/>
  </w:num>
  <w:num w:numId="15">
    <w:abstractNumId w:val="5"/>
  </w:num>
  <w:num w:numId="16">
    <w:abstractNumId w:val="17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20"/>
    <w:rsid w:val="00030744"/>
    <w:rsid w:val="00051C04"/>
    <w:rsid w:val="000774AB"/>
    <w:rsid w:val="0008660E"/>
    <w:rsid w:val="00090A6F"/>
    <w:rsid w:val="000A1274"/>
    <w:rsid w:val="000A5BD2"/>
    <w:rsid w:val="000B3320"/>
    <w:rsid w:val="000B4B04"/>
    <w:rsid w:val="000E0A4C"/>
    <w:rsid w:val="000E78FB"/>
    <w:rsid w:val="000F7E0D"/>
    <w:rsid w:val="00107D8C"/>
    <w:rsid w:val="00110171"/>
    <w:rsid w:val="00114C19"/>
    <w:rsid w:val="00116327"/>
    <w:rsid w:val="00120243"/>
    <w:rsid w:val="00123596"/>
    <w:rsid w:val="00125B68"/>
    <w:rsid w:val="001546F3"/>
    <w:rsid w:val="00181F47"/>
    <w:rsid w:val="00187661"/>
    <w:rsid w:val="001C408B"/>
    <w:rsid w:val="001C6229"/>
    <w:rsid w:val="001C7B71"/>
    <w:rsid w:val="001D4411"/>
    <w:rsid w:val="002056E5"/>
    <w:rsid w:val="00225A90"/>
    <w:rsid w:val="002311AE"/>
    <w:rsid w:val="00235348"/>
    <w:rsid w:val="00241A9F"/>
    <w:rsid w:val="00246B86"/>
    <w:rsid w:val="002569F8"/>
    <w:rsid w:val="00261A57"/>
    <w:rsid w:val="00276561"/>
    <w:rsid w:val="00281842"/>
    <w:rsid w:val="00295981"/>
    <w:rsid w:val="00296A4E"/>
    <w:rsid w:val="002A3E16"/>
    <w:rsid w:val="002B0291"/>
    <w:rsid w:val="002B66F5"/>
    <w:rsid w:val="002C04A0"/>
    <w:rsid w:val="002C34B6"/>
    <w:rsid w:val="002F3C0E"/>
    <w:rsid w:val="00315134"/>
    <w:rsid w:val="00325B70"/>
    <w:rsid w:val="00341284"/>
    <w:rsid w:val="0035181D"/>
    <w:rsid w:val="0035214D"/>
    <w:rsid w:val="0035449B"/>
    <w:rsid w:val="003655FF"/>
    <w:rsid w:val="00382BC6"/>
    <w:rsid w:val="003A7106"/>
    <w:rsid w:val="003A723E"/>
    <w:rsid w:val="003B2A02"/>
    <w:rsid w:val="003C0B7B"/>
    <w:rsid w:val="003E18F3"/>
    <w:rsid w:val="003E2109"/>
    <w:rsid w:val="00421BB7"/>
    <w:rsid w:val="00431AE9"/>
    <w:rsid w:val="0045660D"/>
    <w:rsid w:val="00476C9E"/>
    <w:rsid w:val="0048797E"/>
    <w:rsid w:val="0049796E"/>
    <w:rsid w:val="004A0A5F"/>
    <w:rsid w:val="004D77A5"/>
    <w:rsid w:val="004E29BB"/>
    <w:rsid w:val="004F24DC"/>
    <w:rsid w:val="00512BB9"/>
    <w:rsid w:val="00512C7A"/>
    <w:rsid w:val="00535408"/>
    <w:rsid w:val="005379A5"/>
    <w:rsid w:val="00551CC3"/>
    <w:rsid w:val="00560EED"/>
    <w:rsid w:val="00572796"/>
    <w:rsid w:val="005744CB"/>
    <w:rsid w:val="0058010B"/>
    <w:rsid w:val="00583BF8"/>
    <w:rsid w:val="00587C54"/>
    <w:rsid w:val="005B4BC4"/>
    <w:rsid w:val="005E0092"/>
    <w:rsid w:val="005F48B9"/>
    <w:rsid w:val="006123AD"/>
    <w:rsid w:val="00617970"/>
    <w:rsid w:val="00626F86"/>
    <w:rsid w:val="00642878"/>
    <w:rsid w:val="00661558"/>
    <w:rsid w:val="00661E6D"/>
    <w:rsid w:val="006922CB"/>
    <w:rsid w:val="006A2604"/>
    <w:rsid w:val="006F482C"/>
    <w:rsid w:val="006F6101"/>
    <w:rsid w:val="0070239E"/>
    <w:rsid w:val="0070243D"/>
    <w:rsid w:val="007029F3"/>
    <w:rsid w:val="00743F44"/>
    <w:rsid w:val="00744B00"/>
    <w:rsid w:val="007522A2"/>
    <w:rsid w:val="00754F00"/>
    <w:rsid w:val="0078315A"/>
    <w:rsid w:val="0078739E"/>
    <w:rsid w:val="007A6E2F"/>
    <w:rsid w:val="007B091E"/>
    <w:rsid w:val="007B2E09"/>
    <w:rsid w:val="007B2E66"/>
    <w:rsid w:val="007E2AF6"/>
    <w:rsid w:val="007E33B2"/>
    <w:rsid w:val="007F16C3"/>
    <w:rsid w:val="0080496A"/>
    <w:rsid w:val="00806491"/>
    <w:rsid w:val="00810C0A"/>
    <w:rsid w:val="008143B8"/>
    <w:rsid w:val="008177E0"/>
    <w:rsid w:val="00821BCD"/>
    <w:rsid w:val="00835DE6"/>
    <w:rsid w:val="00866530"/>
    <w:rsid w:val="008776AB"/>
    <w:rsid w:val="00880BB6"/>
    <w:rsid w:val="008A496E"/>
    <w:rsid w:val="008A6A2C"/>
    <w:rsid w:val="008D57AB"/>
    <w:rsid w:val="008E4D5F"/>
    <w:rsid w:val="008E7D77"/>
    <w:rsid w:val="008F2BCE"/>
    <w:rsid w:val="008F797D"/>
    <w:rsid w:val="00915737"/>
    <w:rsid w:val="00923E66"/>
    <w:rsid w:val="00926D75"/>
    <w:rsid w:val="00931798"/>
    <w:rsid w:val="009333B4"/>
    <w:rsid w:val="00936156"/>
    <w:rsid w:val="009475B7"/>
    <w:rsid w:val="00951045"/>
    <w:rsid w:val="00957E3A"/>
    <w:rsid w:val="00981A81"/>
    <w:rsid w:val="009951ED"/>
    <w:rsid w:val="009A7621"/>
    <w:rsid w:val="009B219C"/>
    <w:rsid w:val="009C2086"/>
    <w:rsid w:val="009E2FE8"/>
    <w:rsid w:val="009F65ED"/>
    <w:rsid w:val="009F74C7"/>
    <w:rsid w:val="00A0540E"/>
    <w:rsid w:val="00A40B56"/>
    <w:rsid w:val="00A4734A"/>
    <w:rsid w:val="00A553D1"/>
    <w:rsid w:val="00A75B2D"/>
    <w:rsid w:val="00A967F0"/>
    <w:rsid w:val="00AA182A"/>
    <w:rsid w:val="00AC3E1B"/>
    <w:rsid w:val="00AD0034"/>
    <w:rsid w:val="00AD0755"/>
    <w:rsid w:val="00AE1F19"/>
    <w:rsid w:val="00AF38E4"/>
    <w:rsid w:val="00AF3FCF"/>
    <w:rsid w:val="00B62322"/>
    <w:rsid w:val="00B6646C"/>
    <w:rsid w:val="00B83B7D"/>
    <w:rsid w:val="00B941A9"/>
    <w:rsid w:val="00BC6B72"/>
    <w:rsid w:val="00BD2CBD"/>
    <w:rsid w:val="00BE7751"/>
    <w:rsid w:val="00BF23CC"/>
    <w:rsid w:val="00C014C3"/>
    <w:rsid w:val="00C04605"/>
    <w:rsid w:val="00C11AA7"/>
    <w:rsid w:val="00C27909"/>
    <w:rsid w:val="00C3310C"/>
    <w:rsid w:val="00C362E2"/>
    <w:rsid w:val="00C51153"/>
    <w:rsid w:val="00C554CB"/>
    <w:rsid w:val="00C563E2"/>
    <w:rsid w:val="00C835A1"/>
    <w:rsid w:val="00C8617C"/>
    <w:rsid w:val="00CA11D7"/>
    <w:rsid w:val="00CA3437"/>
    <w:rsid w:val="00CA56F5"/>
    <w:rsid w:val="00CB5B2A"/>
    <w:rsid w:val="00D10A13"/>
    <w:rsid w:val="00D170A9"/>
    <w:rsid w:val="00D343F6"/>
    <w:rsid w:val="00D42D2E"/>
    <w:rsid w:val="00D56F83"/>
    <w:rsid w:val="00D715D6"/>
    <w:rsid w:val="00D95CE6"/>
    <w:rsid w:val="00DA191E"/>
    <w:rsid w:val="00DB54A1"/>
    <w:rsid w:val="00DC514C"/>
    <w:rsid w:val="00E06B55"/>
    <w:rsid w:val="00E06C85"/>
    <w:rsid w:val="00E2603D"/>
    <w:rsid w:val="00E356BB"/>
    <w:rsid w:val="00E36E46"/>
    <w:rsid w:val="00E501B8"/>
    <w:rsid w:val="00E55F6D"/>
    <w:rsid w:val="00E56CB9"/>
    <w:rsid w:val="00E74E2F"/>
    <w:rsid w:val="00E75544"/>
    <w:rsid w:val="00E83E22"/>
    <w:rsid w:val="00E85FC2"/>
    <w:rsid w:val="00E95ED8"/>
    <w:rsid w:val="00EC5C58"/>
    <w:rsid w:val="00ED1788"/>
    <w:rsid w:val="00EE10A5"/>
    <w:rsid w:val="00EF1177"/>
    <w:rsid w:val="00EF26ED"/>
    <w:rsid w:val="00F12935"/>
    <w:rsid w:val="00F27976"/>
    <w:rsid w:val="00F3357B"/>
    <w:rsid w:val="00F345A7"/>
    <w:rsid w:val="00F401A5"/>
    <w:rsid w:val="00F52903"/>
    <w:rsid w:val="00F762DB"/>
    <w:rsid w:val="00F86265"/>
    <w:rsid w:val="00F9074E"/>
    <w:rsid w:val="00F9709B"/>
    <w:rsid w:val="00FA2471"/>
    <w:rsid w:val="00FB48C8"/>
    <w:rsid w:val="00FB5EFB"/>
    <w:rsid w:val="00FC2599"/>
    <w:rsid w:val="00FD0143"/>
    <w:rsid w:val="00FD23C6"/>
    <w:rsid w:val="00FD7923"/>
    <w:rsid w:val="00FE257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61D05-7DA7-4E72-AB5D-56EED69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42878"/>
    <w:pPr>
      <w:ind w:left="720"/>
      <w:contextualSpacing/>
    </w:pPr>
  </w:style>
  <w:style w:type="paragraph" w:customStyle="1" w:styleId="PreformattedText">
    <w:name w:val="Preformatted Text"/>
    <w:basedOn w:val="Normalny"/>
    <w:rsid w:val="006A2604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343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08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1597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Sławomir Stanek</cp:lastModifiedBy>
  <cp:revision>72</cp:revision>
  <cp:lastPrinted>2018-06-20T07:54:00Z</cp:lastPrinted>
  <dcterms:created xsi:type="dcterms:W3CDTF">2018-06-19T08:06:00Z</dcterms:created>
  <dcterms:modified xsi:type="dcterms:W3CDTF">2020-11-05T13:11:00Z</dcterms:modified>
</cp:coreProperties>
</file>