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0649" w14:textId="6E57452E" w:rsidR="000C2D2F" w:rsidRDefault="005D5282" w:rsidP="003F521C">
      <w:pPr>
        <w:ind w:left="720" w:hanging="360"/>
      </w:pPr>
      <w:r>
        <w:rPr>
          <w:rFonts w:ascii="Arial" w:hAnsi="Arial" w:cs="Arial"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– Opis przedmiotu zamówienia</w:t>
      </w:r>
    </w:p>
    <w:p w14:paraId="4058C3A6" w14:textId="77777777" w:rsidR="000C2D2F" w:rsidRDefault="000C2D2F" w:rsidP="003F521C">
      <w:pPr>
        <w:ind w:left="720" w:hanging="360"/>
      </w:pPr>
    </w:p>
    <w:p w14:paraId="47A3DD82" w14:textId="7DF82F7F" w:rsidR="003F521C" w:rsidRPr="008135ED" w:rsidRDefault="003F521C" w:rsidP="003F521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135ED">
        <w:rPr>
          <w:rFonts w:ascii="Arial" w:hAnsi="Arial" w:cs="Arial"/>
          <w:b/>
          <w:sz w:val="24"/>
          <w:szCs w:val="24"/>
        </w:rPr>
        <w:t>Opis opraw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135ED">
        <w:rPr>
          <w:rFonts w:ascii="Arial" w:hAnsi="Arial" w:cs="Arial"/>
          <w:b/>
          <w:sz w:val="24"/>
          <w:szCs w:val="24"/>
        </w:rPr>
        <w:t>LED</w:t>
      </w:r>
    </w:p>
    <w:p w14:paraId="747595D2" w14:textId="77777777" w:rsidR="003F521C" w:rsidRDefault="003F521C" w:rsidP="003F521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5920F0">
        <w:rPr>
          <w:rFonts w:ascii="Arial" w:hAnsi="Arial" w:cs="Arial"/>
          <w:b/>
          <w:i/>
          <w:sz w:val="20"/>
          <w:szCs w:val="20"/>
        </w:rPr>
        <w:t>Oprawy oświetlenia ulicznego muszą spełniać parametry nie gorsze niż wskazane poniżej:</w:t>
      </w:r>
    </w:p>
    <w:p w14:paraId="5E019212" w14:textId="77777777" w:rsidR="003F521C" w:rsidRPr="005920F0" w:rsidRDefault="003F521C" w:rsidP="003F521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D4DB53F" w14:textId="79412048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Gwarancja na oprawy </w:t>
      </w:r>
      <w:r w:rsidR="00A76A05">
        <w:rPr>
          <w:rFonts w:ascii="Arial" w:hAnsi="Arial" w:cs="Arial"/>
          <w:sz w:val="20"/>
          <w:szCs w:val="20"/>
        </w:rPr>
        <w:t>5</w:t>
      </w:r>
      <w:r w:rsidRPr="007548C6">
        <w:rPr>
          <w:rFonts w:ascii="Arial" w:hAnsi="Arial" w:cs="Arial"/>
          <w:sz w:val="20"/>
          <w:szCs w:val="20"/>
        </w:rPr>
        <w:t xml:space="preserve"> lat (</w:t>
      </w:r>
      <w:r w:rsidR="00A76A05">
        <w:rPr>
          <w:rFonts w:ascii="Arial" w:hAnsi="Arial" w:cs="Arial"/>
          <w:sz w:val="20"/>
          <w:szCs w:val="20"/>
        </w:rPr>
        <w:t>60</w:t>
      </w:r>
      <w:r w:rsidRPr="007548C6">
        <w:rPr>
          <w:rFonts w:ascii="Arial" w:hAnsi="Arial" w:cs="Arial"/>
          <w:sz w:val="20"/>
          <w:szCs w:val="20"/>
        </w:rPr>
        <w:t xml:space="preserve"> miesięcy). Gwarancja na oprawy ma być niezależna od udzielonej przez Wykonawcę gwarancji na roboty elektryczne</w:t>
      </w:r>
    </w:p>
    <w:p w14:paraId="292F23A1" w14:textId="77777777" w:rsidR="003F521C" w:rsidRPr="00D25489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>Materiał: obudowa z formowanego wysokociśnieniowo aluminium polakierowanego proszkowo na kolor z palety RAL, klosz ze szkła hartowanego</w:t>
      </w:r>
    </w:p>
    <w:p w14:paraId="1076A724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Wysokowydajny system chłodzenia oprawy. Zewnętrzna powierzchnia odprowadzająca ciepło wykonana w technologii w pełni płaskiego radiatora o konstrukcji samoczyszczącej (zapewnione minimalne kąty pochylenia powierzchni radiatora umożliwiające samooczyszczenie podczas opadów deszczu). </w:t>
      </w:r>
    </w:p>
    <w:p w14:paraId="32F6C6C7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>Stopień IK 08 minimum. Stopień ochrony minimum IP66 dla części optycznej i elektrycznej. Klasa izolacji: II</w:t>
      </w:r>
      <w:r w:rsidR="00410B2D">
        <w:rPr>
          <w:rFonts w:ascii="Arial" w:hAnsi="Arial" w:cs="Arial"/>
          <w:sz w:val="20"/>
          <w:szCs w:val="20"/>
        </w:rPr>
        <w:t xml:space="preserve"> lub I</w:t>
      </w:r>
    </w:p>
    <w:p w14:paraId="40348AB2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Oprawa wyposażona w gniazdo NEMA 5/7 pin ANSI C136.41. </w:t>
      </w:r>
    </w:p>
    <w:p w14:paraId="3AB9B6AA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Ochrona przeciwprzepięciowa na poziomie minimum </w:t>
      </w:r>
      <w:r w:rsidR="00410B2D">
        <w:rPr>
          <w:rFonts w:ascii="Arial" w:hAnsi="Arial" w:cs="Arial"/>
          <w:sz w:val="20"/>
          <w:szCs w:val="20"/>
        </w:rPr>
        <w:t>10</w:t>
      </w:r>
      <w:r w:rsidRPr="007548C6">
        <w:rPr>
          <w:rFonts w:ascii="Arial" w:hAnsi="Arial" w:cs="Arial"/>
          <w:sz w:val="20"/>
          <w:szCs w:val="20"/>
        </w:rPr>
        <w:t>kV</w:t>
      </w:r>
    </w:p>
    <w:p w14:paraId="01A17619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548C6">
        <w:rPr>
          <w:rFonts w:ascii="Arial" w:hAnsi="Arial" w:cs="Arial"/>
          <w:sz w:val="20"/>
          <w:szCs w:val="20"/>
        </w:rPr>
        <w:t>kład optyczny zapewniający pełne ograniczenie światła niepożądanego. Spełniający normę o bezpieczeństwie fotobiologicznym IEC/EN60598-1</w:t>
      </w:r>
    </w:p>
    <w:p w14:paraId="2A3C447F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Oprawa musi posiadać </w:t>
      </w:r>
      <w:r>
        <w:rPr>
          <w:rFonts w:ascii="Arial" w:hAnsi="Arial" w:cs="Arial"/>
          <w:sz w:val="20"/>
          <w:szCs w:val="20"/>
        </w:rPr>
        <w:t>w standardzie optykę o</w:t>
      </w:r>
      <w:r w:rsidRPr="007548C6">
        <w:rPr>
          <w:rFonts w:ascii="Arial" w:hAnsi="Arial" w:cs="Arial"/>
          <w:sz w:val="20"/>
          <w:szCs w:val="20"/>
        </w:rPr>
        <w:t xml:space="preserve"> asymetrycznej charakterystyce dedykowanej do przejść dla pieszych. </w:t>
      </w:r>
    </w:p>
    <w:p w14:paraId="651C8471" w14:textId="77777777" w:rsidR="003F521C" w:rsidRDefault="00410B2D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Oprawa wyposażona fabrycznie w przewód zasilający o odpowiedniej długości zależnej od parametrów wysięgnika montowanego do słupów betonowych, umożliwiający montaż oprawy bez jej otwierania (nie dotyczy opraw montowanych na obwodnicy Rakowa). </w:t>
      </w:r>
    </w:p>
    <w:p w14:paraId="1211D342" w14:textId="77777777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Zasilacz elektroniczny zapewniający w standardzie </w:t>
      </w:r>
      <w:r w:rsidR="00410B2D">
        <w:rPr>
          <w:rFonts w:ascii="Arial" w:hAnsi="Arial" w:cs="Arial"/>
          <w:sz w:val="20"/>
          <w:szCs w:val="20"/>
        </w:rPr>
        <w:t>sterowanie sygnałem cyfrowym</w:t>
      </w:r>
      <w:r w:rsidRPr="007548C6">
        <w:rPr>
          <w:rFonts w:ascii="Arial" w:hAnsi="Arial" w:cs="Arial"/>
          <w:sz w:val="20"/>
          <w:szCs w:val="20"/>
        </w:rPr>
        <w:t xml:space="preserve"> DALI</w:t>
      </w:r>
      <w:r w:rsidR="00410B2D">
        <w:rPr>
          <w:rFonts w:ascii="Arial" w:hAnsi="Arial" w:cs="Arial"/>
          <w:sz w:val="20"/>
          <w:szCs w:val="20"/>
        </w:rPr>
        <w:t xml:space="preserve"> lub analogowym 1-10V</w:t>
      </w:r>
      <w:r w:rsidRPr="007548C6">
        <w:rPr>
          <w:rFonts w:ascii="Arial" w:hAnsi="Arial" w:cs="Arial"/>
          <w:sz w:val="20"/>
          <w:szCs w:val="20"/>
        </w:rPr>
        <w:t xml:space="preserve">. Zużycie </w:t>
      </w:r>
      <w:r>
        <w:rPr>
          <w:rFonts w:ascii="Arial" w:hAnsi="Arial" w:cs="Arial"/>
          <w:sz w:val="20"/>
          <w:szCs w:val="20"/>
        </w:rPr>
        <w:t>energii w trybie czuwania: &lt; 1,0</w:t>
      </w:r>
      <w:r w:rsidRPr="007548C6">
        <w:rPr>
          <w:rFonts w:ascii="Arial" w:hAnsi="Arial" w:cs="Arial"/>
          <w:sz w:val="20"/>
          <w:szCs w:val="20"/>
        </w:rPr>
        <w:t xml:space="preserve"> W</w:t>
      </w:r>
    </w:p>
    <w:p w14:paraId="50E251DC" w14:textId="77777777" w:rsidR="003F521C" w:rsidRPr="005920F0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0F0">
        <w:rPr>
          <w:rFonts w:ascii="Arial" w:hAnsi="Arial" w:cs="Arial"/>
          <w:sz w:val="20"/>
          <w:szCs w:val="20"/>
        </w:rPr>
        <w:t>Temperatura barwowa: 4000K +/- 3%, CRI powyżej 70</w:t>
      </w:r>
    </w:p>
    <w:p w14:paraId="156B3852" w14:textId="27908ACC" w:rsidR="003F521C" w:rsidRPr="007548C6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 xml:space="preserve">Wymagana deklaracja CE oraz aktualny </w:t>
      </w:r>
      <w:r w:rsidRPr="009E6E19">
        <w:rPr>
          <w:rFonts w:ascii="Arial" w:hAnsi="Arial" w:cs="Arial"/>
          <w:sz w:val="20"/>
          <w:szCs w:val="20"/>
        </w:rPr>
        <w:t>certyfikat ENEC.</w:t>
      </w:r>
      <w:r w:rsidRPr="007548C6">
        <w:rPr>
          <w:rFonts w:ascii="Arial" w:hAnsi="Arial" w:cs="Arial"/>
          <w:sz w:val="20"/>
          <w:szCs w:val="20"/>
        </w:rPr>
        <w:t xml:space="preserve"> </w:t>
      </w:r>
    </w:p>
    <w:p w14:paraId="4D5C5BA2" w14:textId="6260E7A0" w:rsidR="003F521C" w:rsidRPr="00454850" w:rsidRDefault="003F521C" w:rsidP="003F521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>Dostępność plików fotometrycznych (np. format .</w:t>
      </w:r>
      <w:proofErr w:type="spellStart"/>
      <w:r w:rsidRPr="007548C6">
        <w:rPr>
          <w:rFonts w:ascii="Arial" w:hAnsi="Arial" w:cs="Arial"/>
          <w:sz w:val="20"/>
          <w:szCs w:val="20"/>
        </w:rPr>
        <w:t>ldt</w:t>
      </w:r>
      <w:proofErr w:type="spellEnd"/>
      <w:r w:rsidRPr="007548C6">
        <w:rPr>
          <w:rFonts w:ascii="Arial" w:hAnsi="Arial" w:cs="Arial"/>
          <w:sz w:val="20"/>
          <w:szCs w:val="20"/>
        </w:rPr>
        <w:t xml:space="preserve">) oraz kart </w:t>
      </w:r>
      <w:r w:rsidR="008918F1">
        <w:rPr>
          <w:rFonts w:ascii="Arial" w:hAnsi="Arial" w:cs="Arial"/>
          <w:sz w:val="20"/>
          <w:szCs w:val="20"/>
        </w:rPr>
        <w:t>technicznych</w:t>
      </w:r>
      <w:r w:rsidRPr="007548C6">
        <w:rPr>
          <w:rFonts w:ascii="Arial" w:hAnsi="Arial" w:cs="Arial"/>
          <w:sz w:val="20"/>
          <w:szCs w:val="20"/>
        </w:rPr>
        <w:t xml:space="preserve">. Pliki dla każdego typu oferowanej oprawy zamieszczone na stronie internetowej producenta lub dystrybutora pozwalające wykonać sprawdzające obliczenia fotometryczne w ogólnodostępnych oświetleniowych programach komputerowych (np. </w:t>
      </w:r>
      <w:proofErr w:type="spellStart"/>
      <w:r w:rsidRPr="007548C6">
        <w:rPr>
          <w:rFonts w:ascii="Arial" w:hAnsi="Arial" w:cs="Arial"/>
          <w:sz w:val="20"/>
          <w:szCs w:val="20"/>
        </w:rPr>
        <w:t>Dialux</w:t>
      </w:r>
      <w:proofErr w:type="spellEnd"/>
      <w:r w:rsidRPr="007548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48C6">
        <w:rPr>
          <w:rFonts w:ascii="Arial" w:hAnsi="Arial" w:cs="Arial"/>
          <w:sz w:val="20"/>
          <w:szCs w:val="20"/>
        </w:rPr>
        <w:t>Relux</w:t>
      </w:r>
      <w:proofErr w:type="spellEnd"/>
      <w:r w:rsidRPr="007548C6">
        <w:rPr>
          <w:rFonts w:ascii="Arial" w:hAnsi="Arial" w:cs="Arial"/>
          <w:sz w:val="20"/>
          <w:szCs w:val="20"/>
        </w:rPr>
        <w:t>).</w:t>
      </w:r>
    </w:p>
    <w:p w14:paraId="6B343861" w14:textId="77777777" w:rsidR="003F521C" w:rsidRDefault="003F521C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63DBF8" w14:textId="2505E295" w:rsidR="003F521C" w:rsidRDefault="003F521C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D2451E" w14:textId="36B28BAE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A56EBE" w14:textId="37967BBD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15E04C" w14:textId="194A86E6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25DD60" w14:textId="56AA9213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B2D9D0" w14:textId="305AE485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FD81A2" w14:textId="7D62E9FB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B742FC" w14:textId="4F91A0AD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CDF29A" w14:textId="17E0CB0D" w:rsidR="005D5282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5DA61AE" w14:textId="77777777" w:rsidR="005D5282" w:rsidRPr="008135ED" w:rsidRDefault="005D5282" w:rsidP="003F52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F18952" w14:textId="77777777" w:rsidR="003F521C" w:rsidRPr="007548C6" w:rsidRDefault="003F521C" w:rsidP="003F521C">
      <w:pPr>
        <w:pStyle w:val="Default"/>
        <w:spacing w:after="173"/>
        <w:rPr>
          <w:sz w:val="20"/>
          <w:szCs w:val="20"/>
        </w:rPr>
      </w:pPr>
    </w:p>
    <w:p w14:paraId="692DDFC9" w14:textId="77777777" w:rsidR="003F521C" w:rsidRPr="00B74A3E" w:rsidRDefault="003F521C" w:rsidP="003F521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A479B">
        <w:rPr>
          <w:rFonts w:ascii="Arial" w:hAnsi="Arial" w:cs="Arial"/>
          <w:b/>
          <w:sz w:val="24"/>
          <w:szCs w:val="24"/>
        </w:rPr>
        <w:lastRenderedPageBreak/>
        <w:t xml:space="preserve">Opis </w:t>
      </w:r>
      <w:r>
        <w:rPr>
          <w:rFonts w:ascii="Arial" w:hAnsi="Arial" w:cs="Arial"/>
          <w:b/>
          <w:sz w:val="24"/>
          <w:szCs w:val="24"/>
        </w:rPr>
        <w:t xml:space="preserve">inteligentnego </w:t>
      </w:r>
      <w:r w:rsidRPr="008A479B">
        <w:rPr>
          <w:rFonts w:ascii="Arial" w:hAnsi="Arial" w:cs="Arial"/>
          <w:b/>
          <w:sz w:val="24"/>
          <w:szCs w:val="24"/>
        </w:rPr>
        <w:t>systemu</w:t>
      </w:r>
      <w:r>
        <w:rPr>
          <w:rFonts w:ascii="Arial" w:hAnsi="Arial" w:cs="Arial"/>
          <w:b/>
          <w:sz w:val="24"/>
          <w:szCs w:val="24"/>
        </w:rPr>
        <w:t xml:space="preserve"> sterowania i zarządzania energią w oparciu o TIK (technologie </w:t>
      </w:r>
      <w:proofErr w:type="spellStart"/>
      <w:r>
        <w:rPr>
          <w:rFonts w:ascii="Arial" w:hAnsi="Arial" w:cs="Arial"/>
          <w:b/>
          <w:sz w:val="24"/>
          <w:szCs w:val="24"/>
        </w:rPr>
        <w:t>informacyjno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komunikacyjne).</w:t>
      </w:r>
    </w:p>
    <w:p w14:paraId="1FEF096C" w14:textId="77777777" w:rsidR="003F521C" w:rsidRPr="007548C6" w:rsidRDefault="003F521C" w:rsidP="003F521C">
      <w:pPr>
        <w:rPr>
          <w:rFonts w:ascii="Arial" w:hAnsi="Arial" w:cs="Arial"/>
          <w:sz w:val="20"/>
          <w:szCs w:val="20"/>
        </w:rPr>
      </w:pPr>
    </w:p>
    <w:p w14:paraId="055696D2" w14:textId="77777777" w:rsidR="003F521C" w:rsidRPr="00A073C0" w:rsidRDefault="003F521C" w:rsidP="003F52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3C0">
        <w:rPr>
          <w:rFonts w:ascii="Arial" w:hAnsi="Arial" w:cs="Arial"/>
          <w:sz w:val="20"/>
          <w:szCs w:val="20"/>
        </w:rPr>
        <w:t>Oprawy wyposażone w sterowniki SYSTEMU komunikują się</w:t>
      </w:r>
      <w:r>
        <w:rPr>
          <w:rFonts w:ascii="Arial" w:hAnsi="Arial" w:cs="Arial"/>
          <w:sz w:val="20"/>
          <w:szCs w:val="20"/>
        </w:rPr>
        <w:t xml:space="preserve"> dwukierunkowo ze stacją bazową - </w:t>
      </w:r>
      <w:r w:rsidRPr="00A073C0">
        <w:rPr>
          <w:rFonts w:ascii="Arial" w:hAnsi="Arial" w:cs="Arial"/>
          <w:sz w:val="20"/>
          <w:szCs w:val="20"/>
        </w:rPr>
        <w:t xml:space="preserve">punktem zbiorczym systemu. Sygnał przesyłany będzie za pomocą fal radiowych (dopuszczalne jest wykorzystanie częstotliwości nie wymagających ponoszenia przez Zamawiającego opłat za korzystanie z </w:t>
      </w:r>
      <w:proofErr w:type="spellStart"/>
      <w:r w:rsidRPr="00A073C0">
        <w:rPr>
          <w:rFonts w:ascii="Arial" w:hAnsi="Arial" w:cs="Arial"/>
          <w:sz w:val="20"/>
          <w:szCs w:val="20"/>
        </w:rPr>
        <w:t>kom</w:t>
      </w:r>
      <w:r w:rsidR="0035238C">
        <w:rPr>
          <w:rFonts w:ascii="Arial" w:hAnsi="Arial" w:cs="Arial"/>
          <w:sz w:val="20"/>
          <w:szCs w:val="20"/>
        </w:rPr>
        <w:t>y</w:t>
      </w:r>
      <w:r w:rsidRPr="00A073C0">
        <w:rPr>
          <w:rFonts w:ascii="Arial" w:hAnsi="Arial" w:cs="Arial"/>
          <w:sz w:val="20"/>
          <w:szCs w:val="20"/>
        </w:rPr>
        <w:t>unikacji</w:t>
      </w:r>
      <w:proofErr w:type="spellEnd"/>
      <w:r w:rsidRPr="00A073C0">
        <w:rPr>
          <w:rFonts w:ascii="Arial" w:hAnsi="Arial" w:cs="Arial"/>
          <w:sz w:val="20"/>
          <w:szCs w:val="20"/>
        </w:rPr>
        <w:t xml:space="preserve"> radiowej wewnątrz systemu), pomiędzy punktem zbiorczym – radiostacją bazową a bezpośrednio wszystkimi oprawami w zasięgu komunikacji punktu zbiorczego. Komunikacja pomiędzy serwerem a oprawami poprzez stacje bazową, punkt zbiorczy w układzie gwiazdowym lub w układzie kratowym zwanym także </w:t>
      </w:r>
      <w:proofErr w:type="spellStart"/>
      <w:r w:rsidRPr="00A073C0">
        <w:rPr>
          <w:rFonts w:ascii="Arial" w:hAnsi="Arial" w:cs="Arial"/>
          <w:sz w:val="20"/>
          <w:szCs w:val="20"/>
        </w:rPr>
        <w:t>mesh</w:t>
      </w:r>
      <w:proofErr w:type="spellEnd"/>
      <w:r w:rsidRPr="00A073C0">
        <w:rPr>
          <w:rFonts w:ascii="Arial" w:hAnsi="Arial" w:cs="Arial"/>
          <w:sz w:val="20"/>
          <w:szCs w:val="20"/>
        </w:rPr>
        <w:t xml:space="preserve"> lub komunikacja typu </w:t>
      </w:r>
      <w:r>
        <w:rPr>
          <w:rFonts w:ascii="Arial" w:hAnsi="Arial" w:cs="Arial"/>
          <w:sz w:val="20"/>
          <w:szCs w:val="20"/>
        </w:rPr>
        <w:t xml:space="preserve">oprawa do oprawy. Stacje bazowe - </w:t>
      </w:r>
      <w:r w:rsidRPr="00A073C0">
        <w:rPr>
          <w:rFonts w:ascii="Arial" w:hAnsi="Arial" w:cs="Arial"/>
          <w:sz w:val="20"/>
          <w:szCs w:val="20"/>
        </w:rPr>
        <w:t>punkty zbiorcze muszą zapewniać redundancje SYSTEMU - w razie uszkodzenia lub zaniku zasilania któreś ze stacji inne przejmują komunikację ze sterownikami tworząc tymczasową konfigurację systemu do czasu u</w:t>
      </w:r>
      <w:r>
        <w:rPr>
          <w:rFonts w:ascii="Arial" w:hAnsi="Arial" w:cs="Arial"/>
          <w:sz w:val="20"/>
          <w:szCs w:val="20"/>
        </w:rPr>
        <w:t xml:space="preserve">sunięcia awarii. Stacja bazowa - </w:t>
      </w:r>
      <w:r w:rsidRPr="00A073C0">
        <w:rPr>
          <w:rFonts w:ascii="Arial" w:hAnsi="Arial" w:cs="Arial"/>
          <w:sz w:val="20"/>
          <w:szCs w:val="20"/>
        </w:rPr>
        <w:t>punkt zbiorczy poprzez sieć 2G lub 3G lub LTE komunikuje się z centralnym serwerem, na którym jest zainstalowane oprogramowanie. Dostęp do oprogramowania poprzez urządzenie wyposażone w przeglądarkę internetową oraz dostęp do sieci, zabezpieczone hasłem. Sterowanie SYSTEMEM przez operatora za pomocą oprogramowania w chmurze. Serwery systemu muszą być zainstalowane w serwerowni spełniającej co najmniej wymagania ISO27001.</w:t>
      </w:r>
    </w:p>
    <w:p w14:paraId="4C55B287" w14:textId="77777777" w:rsidR="003F521C" w:rsidRPr="00EE587F" w:rsidRDefault="003F521C" w:rsidP="003F521C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EAEB7B1" w14:textId="77777777" w:rsidR="003F521C" w:rsidRPr="00EE587F" w:rsidRDefault="003F521C" w:rsidP="003F521C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E587F">
        <w:rPr>
          <w:rFonts w:ascii="Arial" w:hAnsi="Arial" w:cs="Arial"/>
          <w:sz w:val="20"/>
          <w:szCs w:val="20"/>
          <w:u w:val="single"/>
        </w:rPr>
        <w:t>I.</w:t>
      </w:r>
      <w:r w:rsidRPr="00EE587F">
        <w:rPr>
          <w:rFonts w:ascii="Arial" w:hAnsi="Arial" w:cs="Arial"/>
          <w:sz w:val="20"/>
          <w:szCs w:val="20"/>
          <w:u w:val="single"/>
        </w:rPr>
        <w:tab/>
        <w:t>Montaż elementów SYSTEMU</w:t>
      </w:r>
    </w:p>
    <w:p w14:paraId="5FC9C230" w14:textId="77777777" w:rsidR="003F521C" w:rsidRDefault="003F521C" w:rsidP="003F52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E6E19">
        <w:rPr>
          <w:rFonts w:ascii="Arial" w:hAnsi="Arial" w:cs="Arial"/>
          <w:sz w:val="20"/>
          <w:szCs w:val="20"/>
        </w:rPr>
        <w:t>Sterowniki SYSTEMU muszą być uniwersalne – wykorzystywać sterowanie zarówno sygnałem cyfrowym DALI jak i analogowym 0-10V. S</w:t>
      </w:r>
      <w:r w:rsidRPr="007548C6">
        <w:rPr>
          <w:rFonts w:ascii="Arial" w:hAnsi="Arial" w:cs="Arial"/>
          <w:sz w:val="20"/>
          <w:szCs w:val="20"/>
        </w:rPr>
        <w:t>terowniki w standardzie wyposażone we wtyk NEMA 5 pin standard ANSI C136.41. Montaż sterowników w oprawach wyposażonych w gniazda NEMA 5 pin standard ANSI C136.41. Sterowniki SYSTEMU służą do włączania napięcia na opraw</w:t>
      </w:r>
      <w:r>
        <w:rPr>
          <w:rFonts w:ascii="Arial" w:hAnsi="Arial" w:cs="Arial"/>
          <w:sz w:val="20"/>
          <w:szCs w:val="20"/>
        </w:rPr>
        <w:t>ę (jej układ zasilania</w:t>
      </w:r>
      <w:r w:rsidRPr="007548C6">
        <w:rPr>
          <w:rFonts w:ascii="Arial" w:hAnsi="Arial" w:cs="Arial"/>
          <w:sz w:val="20"/>
          <w:szCs w:val="20"/>
        </w:rPr>
        <w:t xml:space="preserve"> źródła światła) za pomocą wewnętrznego układu przełączającego</w:t>
      </w:r>
      <w:r>
        <w:rPr>
          <w:rFonts w:ascii="Arial" w:hAnsi="Arial" w:cs="Arial"/>
          <w:sz w:val="20"/>
          <w:szCs w:val="20"/>
        </w:rPr>
        <w:t>,</w:t>
      </w:r>
      <w:r w:rsidRPr="007548C6">
        <w:rPr>
          <w:rFonts w:ascii="Arial" w:hAnsi="Arial" w:cs="Arial"/>
          <w:sz w:val="20"/>
          <w:szCs w:val="20"/>
        </w:rPr>
        <w:t xml:space="preserve"> zapewniające</w:t>
      </w:r>
      <w:r>
        <w:rPr>
          <w:rFonts w:ascii="Arial" w:hAnsi="Arial" w:cs="Arial"/>
          <w:sz w:val="20"/>
          <w:szCs w:val="20"/>
        </w:rPr>
        <w:t>go</w:t>
      </w:r>
      <w:r w:rsidRPr="007548C6">
        <w:rPr>
          <w:rFonts w:ascii="Arial" w:hAnsi="Arial" w:cs="Arial"/>
          <w:sz w:val="20"/>
          <w:szCs w:val="20"/>
        </w:rPr>
        <w:t xml:space="preserve"> włączenie obciążenia o mocy mniejszej lub równej 450W z wykorzystaniem 3 złączy oraz sterują poziomem świecenia oprawy za pomocą 2 złączy gniazda. SYSTEM musi mieć w standardzie również wersje sterowników montowane do obudowy oprawy z zapewnieniem stopnia szczelności IP66 oraz wersje do zabudowania sterownika wewnątrz oprawy z wykorzystaniem zewnętrznej anteny. Sterownik SYSTEMU realizuje wszystkie pomiary parametrów oprawy. Sterownik systemu musi być bezobsługowy, nie może być wyposażony w elementy podlegające okresowym wymianom takie jak baterie, akumulatory, uszczelki o ograniczonej trwałości.  Sterownik w trybie czuwania nie może pobierać większą moc niż 1W. Oprawy oraz stacje bazowe muszą być zasilana z sieci oświetlenia ulicznego w sposób stały 24 godziny na dobę.</w:t>
      </w:r>
    </w:p>
    <w:p w14:paraId="5A2B90D0" w14:textId="77777777" w:rsidR="003F521C" w:rsidRPr="007548C6" w:rsidRDefault="003F521C" w:rsidP="003F52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37F73E" w14:textId="738E4202" w:rsidR="003F521C" w:rsidRDefault="003F521C" w:rsidP="003F52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48C6">
        <w:rPr>
          <w:rFonts w:ascii="Arial" w:hAnsi="Arial" w:cs="Arial"/>
          <w:sz w:val="20"/>
          <w:szCs w:val="20"/>
        </w:rPr>
        <w:t>Oprawy muszą się komunikować automatycznie ze stacją bazową, bez konieczności ingerencji operatora po awaryjnym zaniku i powrocie napięcia zasilania</w:t>
      </w:r>
      <w:r w:rsidR="0041034C">
        <w:rPr>
          <w:rFonts w:ascii="Arial" w:hAnsi="Arial" w:cs="Arial"/>
          <w:sz w:val="20"/>
          <w:szCs w:val="20"/>
        </w:rPr>
        <w:t>.</w:t>
      </w:r>
    </w:p>
    <w:p w14:paraId="3387462E" w14:textId="679C2B80" w:rsidR="00D52AB3" w:rsidRDefault="00D52AB3" w:rsidP="003F52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3DB0B4" w14:textId="72B0D61C" w:rsidR="00D52AB3" w:rsidRDefault="00D52AB3" w:rsidP="003F52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12DF98" w14:textId="7CE220A3" w:rsidR="00D52AB3" w:rsidRDefault="00D52AB3" w:rsidP="003F521C">
      <w:pPr>
        <w:spacing w:after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Pr="00D52AB3">
        <w:rPr>
          <w:rFonts w:ascii="Arial" w:hAnsi="Arial" w:cs="Arial"/>
          <w:b/>
          <w:bCs/>
          <w:sz w:val="20"/>
        </w:rPr>
        <w:t>ostarczone oprawy muszą być w pełni kompatybilne z obecnie zamontowanymi oprawami  oraz z systemem sterowania. Zamontowane oprawy muszą posiadać sterowniki współpracujące z obecnie zamontowanym systemem sterowania. Zamontowane oprawy muszą być w pełni sterowalne poprzez obecnie istniejący system sterowania oświetleniem ulicznym.</w:t>
      </w:r>
    </w:p>
    <w:p w14:paraId="0A0B1690" w14:textId="76811FE6" w:rsidR="00D52AB3" w:rsidRDefault="00D52AB3" w:rsidP="003F521C">
      <w:pPr>
        <w:spacing w:after="0"/>
        <w:jc w:val="both"/>
        <w:rPr>
          <w:rFonts w:ascii="Arial" w:hAnsi="Arial" w:cs="Arial"/>
          <w:b/>
          <w:bCs/>
          <w:sz w:val="20"/>
        </w:rPr>
      </w:pPr>
    </w:p>
    <w:p w14:paraId="52B1B2F7" w14:textId="1FE833F9" w:rsidR="00A65AA3" w:rsidRPr="000E2549" w:rsidRDefault="0077580D" w:rsidP="003F521C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0E2549">
        <w:rPr>
          <w:rFonts w:ascii="Arial" w:hAnsi="Arial" w:cs="Arial"/>
          <w:b/>
          <w:bCs/>
          <w:sz w:val="20"/>
          <w:u w:val="single"/>
        </w:rPr>
        <w:t>Gmina Raków posiada zamontowane oprawy</w:t>
      </w:r>
      <w:r w:rsidR="005C7D45" w:rsidRPr="000E2549">
        <w:rPr>
          <w:rFonts w:ascii="Arial" w:hAnsi="Arial" w:cs="Arial"/>
          <w:b/>
          <w:bCs/>
          <w:sz w:val="20"/>
          <w:u w:val="single"/>
        </w:rPr>
        <w:t xml:space="preserve"> firmy </w:t>
      </w:r>
      <w:proofErr w:type="spellStart"/>
      <w:r w:rsidR="005C7D45" w:rsidRPr="000E2549">
        <w:rPr>
          <w:rFonts w:ascii="Arial" w:hAnsi="Arial" w:cs="Arial"/>
          <w:b/>
          <w:bCs/>
          <w:sz w:val="20"/>
          <w:u w:val="single"/>
        </w:rPr>
        <w:t>Ledolux</w:t>
      </w:r>
      <w:proofErr w:type="spellEnd"/>
      <w:r w:rsidR="005C7D45" w:rsidRPr="000E2549">
        <w:rPr>
          <w:rFonts w:ascii="Arial" w:hAnsi="Arial" w:cs="Arial"/>
          <w:b/>
          <w:bCs/>
          <w:sz w:val="20"/>
          <w:u w:val="single"/>
        </w:rPr>
        <w:t xml:space="preserve"> </w:t>
      </w:r>
      <w:proofErr w:type="spellStart"/>
      <w:r w:rsidR="005C7D45" w:rsidRPr="000E2549">
        <w:rPr>
          <w:rFonts w:ascii="Arial" w:hAnsi="Arial" w:cs="Arial"/>
          <w:b/>
          <w:bCs/>
          <w:sz w:val="20"/>
          <w:u w:val="single"/>
        </w:rPr>
        <w:t>Pike</w:t>
      </w:r>
      <w:proofErr w:type="spellEnd"/>
      <w:r w:rsidR="005C7D45" w:rsidRPr="000E2549">
        <w:rPr>
          <w:rFonts w:ascii="Arial" w:hAnsi="Arial" w:cs="Arial"/>
          <w:b/>
          <w:bCs/>
          <w:sz w:val="20"/>
          <w:u w:val="single"/>
        </w:rPr>
        <w:t xml:space="preserve"> J</w:t>
      </w:r>
      <w:r w:rsidR="000E2549" w:rsidRPr="000E2549">
        <w:rPr>
          <w:rFonts w:ascii="Arial" w:hAnsi="Arial" w:cs="Arial"/>
          <w:b/>
          <w:bCs/>
          <w:sz w:val="20"/>
          <w:u w:val="single"/>
        </w:rPr>
        <w:t xml:space="preserve"> 4000K, 1-10 V NEMA oraz system sterowania firmy </w:t>
      </w:r>
      <w:proofErr w:type="spellStart"/>
      <w:r w:rsidR="000E2549" w:rsidRPr="000E2549">
        <w:rPr>
          <w:rFonts w:ascii="Arial" w:hAnsi="Arial" w:cs="Arial"/>
          <w:b/>
          <w:bCs/>
          <w:sz w:val="20"/>
          <w:u w:val="single"/>
        </w:rPr>
        <w:t>Telensa</w:t>
      </w:r>
      <w:proofErr w:type="spellEnd"/>
      <w:r w:rsidR="000E2549" w:rsidRPr="000E2549">
        <w:rPr>
          <w:rFonts w:ascii="Arial" w:hAnsi="Arial" w:cs="Arial"/>
          <w:b/>
          <w:bCs/>
          <w:sz w:val="20"/>
          <w:u w:val="single"/>
        </w:rPr>
        <w:t>.</w:t>
      </w:r>
    </w:p>
    <w:p w14:paraId="35F02F8D" w14:textId="77777777" w:rsidR="003F521C" w:rsidRDefault="003F521C" w:rsidP="003F52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5CF196" w14:textId="77777777" w:rsidR="003F521C" w:rsidRPr="007548C6" w:rsidRDefault="003F521C" w:rsidP="003F521C">
      <w:pPr>
        <w:rPr>
          <w:rFonts w:ascii="Arial" w:hAnsi="Arial" w:cs="Arial"/>
          <w:sz w:val="20"/>
          <w:szCs w:val="20"/>
        </w:rPr>
      </w:pPr>
    </w:p>
    <w:p w14:paraId="3AACFEA1" w14:textId="77777777" w:rsidR="005A3EF3" w:rsidRDefault="005A3EF3"/>
    <w:sectPr w:rsidR="005A3EF3" w:rsidSect="001D5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AC1D" w14:textId="77777777" w:rsidR="007C3A77" w:rsidRDefault="007C3A77" w:rsidP="003F521C">
      <w:pPr>
        <w:spacing w:after="0" w:line="240" w:lineRule="auto"/>
      </w:pPr>
      <w:r>
        <w:separator/>
      </w:r>
    </w:p>
  </w:endnote>
  <w:endnote w:type="continuationSeparator" w:id="0">
    <w:p w14:paraId="4262C83A" w14:textId="77777777" w:rsidR="007C3A77" w:rsidRDefault="007C3A77" w:rsidP="003F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4AC4" w14:textId="77777777" w:rsidR="007C3A77" w:rsidRDefault="007C3A77" w:rsidP="003F521C">
      <w:pPr>
        <w:spacing w:after="0" w:line="240" w:lineRule="auto"/>
      </w:pPr>
      <w:r>
        <w:separator/>
      </w:r>
    </w:p>
  </w:footnote>
  <w:footnote w:type="continuationSeparator" w:id="0">
    <w:p w14:paraId="0278F2CF" w14:textId="77777777" w:rsidR="007C3A77" w:rsidRDefault="007C3A77" w:rsidP="003F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877D" w14:textId="49602D4F" w:rsidR="00BC2E36" w:rsidRDefault="00782D5F" w:rsidP="008239FA">
    <w:pPr>
      <w:pStyle w:val="Nagwek"/>
      <w:rPr>
        <w:rFonts w:ascii="Cambria" w:hAnsi="Cambria" w:cs="Cambr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705A5" wp14:editId="4D604B8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43F822" w14:textId="77777777" w:rsidR="00782D5F" w:rsidRDefault="00782D5F" w:rsidP="00782D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0569" wp14:editId="24236B7B">
                                <wp:extent cx="1294645" cy="541655"/>
                                <wp:effectExtent l="0" t="0" r="1270" b="4445"/>
                                <wp:docPr id="119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7DDF1B75" wp14:editId="732D462C">
                                <wp:extent cx="1622239" cy="479299"/>
                                <wp:effectExtent l="0" t="0" r="3810" b="3810"/>
                                <wp:docPr id="120" name="Obraz 120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9EAC4" wp14:editId="6AE02084">
                                <wp:extent cx="1167898" cy="479834"/>
                                <wp:effectExtent l="0" t="0" r="635" b="3175"/>
                                <wp:docPr id="121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334C5473" wp14:editId="12509A38">
                                <wp:extent cx="1457325" cy="438150"/>
                                <wp:effectExtent l="0" t="0" r="9525" b="0"/>
                                <wp:docPr id="122" name="Obraz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391309" wp14:editId="5D9C1F0D">
                                <wp:extent cx="1774479" cy="560856"/>
                                <wp:effectExtent l="0" t="0" r="3810" b="0"/>
                                <wp:docPr id="123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705A5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0;margin-top:-.05pt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G95dFN4AAAAGAQAADwAAAGRycy9kb3ducmV2LnhtbEyPwU7DMBBE70j8g7VIXFDrlELahjgV&#10;QkAlbm0KVW9uvCQR8TqK3ST8PcsJjqMZzbxJ16NtRI+drx0pmE0jEEiFMzWVCvb5y2QJwgdNRjeO&#10;UME3elhnlxepTowbaIv9LpSCS8gnWkEVQptI6YsKrfZT1yKx9+k6qwPLrpSm0wOX20beRlEsra6J&#10;Fyrd4lOFxdfubBUcb8rDmx9f34f5/bx93vT54sPkSl1fjY8PIAKO4S8Mv/iMDhkzndyZjBeNAj4S&#10;FExmINhcxfECxIlTUXwHMkvlf/zsBwAA//8DAFBLAQItABQABgAIAAAAIQC2gziS/gAAAOEBAAAT&#10;AAAAAAAAAAAAAAAAAAAAAABbQ29udGVudF9UeXBlc10ueG1sUEsBAi0AFAAGAAgAAAAhADj9If/W&#10;AAAAlAEAAAsAAAAAAAAAAAAAAAAALwEAAF9yZWxzLy5yZWxzUEsBAi0AFAAGAAgAAAAhAEUTM8NI&#10;AgAAggQAAA4AAAAAAAAAAAAAAAAALgIAAGRycy9lMm9Eb2MueG1sUEsBAi0AFAAGAAgAAAAhABve&#10;XRTeAAAABgEAAA8AAAAAAAAAAAAAAAAAogQAAGRycy9kb3ducmV2LnhtbFBLBQYAAAAABAAEAPMA&#10;AACtBQAAAAA=&#10;" fillcolor="white [3201]" stroked="f" strokeweight=".5pt">
              <v:textbox>
                <w:txbxContent>
                  <w:p w14:paraId="0643F822" w14:textId="77777777" w:rsidR="00782D5F" w:rsidRDefault="00782D5F" w:rsidP="00782D5F">
                    <w:r>
                      <w:rPr>
                        <w:noProof/>
                      </w:rPr>
                      <w:drawing>
                        <wp:inline distT="0" distB="0" distL="0" distR="0" wp14:anchorId="36F30569" wp14:editId="24236B7B">
                          <wp:extent cx="1294645" cy="541655"/>
                          <wp:effectExtent l="0" t="0" r="1270" b="4445"/>
                          <wp:docPr id="119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7DDF1B75" wp14:editId="732D462C">
                          <wp:extent cx="1622239" cy="479299"/>
                          <wp:effectExtent l="0" t="0" r="3810" b="3810"/>
                          <wp:docPr id="120" name="Obraz 120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AE9EAC4" wp14:editId="6AE02084">
                          <wp:extent cx="1167898" cy="479834"/>
                          <wp:effectExtent l="0" t="0" r="635" b="3175"/>
                          <wp:docPr id="121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334C5473" wp14:editId="12509A38">
                          <wp:extent cx="1457325" cy="438150"/>
                          <wp:effectExtent l="0" t="0" r="9525" b="0"/>
                          <wp:docPr id="122" name="Obraz 1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39391309" wp14:editId="5D9C1F0D">
                          <wp:extent cx="1774479" cy="560856"/>
                          <wp:effectExtent l="0" t="0" r="3810" b="0"/>
                          <wp:docPr id="123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9072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BC2E36" w:rsidRPr="00D77D6D" w14:paraId="7803E966" w14:textId="77777777" w:rsidTr="001676A0">
      <w:tc>
        <w:tcPr>
          <w:tcW w:w="1843" w:type="dxa"/>
          <w:tcMar>
            <w:left w:w="0" w:type="dxa"/>
            <w:right w:w="0" w:type="dxa"/>
          </w:tcMar>
        </w:tcPr>
        <w:p w14:paraId="0D0FB53C" w14:textId="77777777" w:rsidR="00BC2E36" w:rsidRPr="00D77D6D" w:rsidRDefault="00A370E0" w:rsidP="001676A0">
          <w:pPr>
            <w:rPr>
              <w:noProof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2EA8732C" w14:textId="77777777" w:rsidR="00BC2E36" w:rsidRPr="00D77D6D" w:rsidRDefault="00A370E0" w:rsidP="001676A0">
          <w:pPr>
            <w:ind w:left="48"/>
            <w:jc w:val="center"/>
            <w:rPr>
              <w:noProof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F57378E" w14:textId="77777777" w:rsidR="00BC2E36" w:rsidRPr="00D77D6D" w:rsidRDefault="00A370E0" w:rsidP="001676A0">
          <w:pPr>
            <w:ind w:left="-1"/>
            <w:jc w:val="center"/>
            <w:rPr>
              <w:noProof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1FFAEA86" w14:textId="77777777" w:rsidR="00BC2E36" w:rsidRPr="00D77D6D" w:rsidRDefault="00A370E0" w:rsidP="001676A0">
          <w:pPr>
            <w:ind w:right="-1"/>
            <w:jc w:val="right"/>
            <w:rPr>
              <w:noProof/>
            </w:rPr>
          </w:pPr>
        </w:p>
      </w:tc>
    </w:tr>
  </w:tbl>
  <w:p w14:paraId="491DDC46" w14:textId="13CA18ED" w:rsidR="00BC2E36" w:rsidRDefault="00A370E0">
    <w:pPr>
      <w:pStyle w:val="Nagwek"/>
    </w:pPr>
  </w:p>
  <w:p w14:paraId="4B2AEFDF" w14:textId="77777777" w:rsidR="000C2D2F" w:rsidRDefault="000C2D2F">
    <w:pPr>
      <w:pStyle w:val="Nagwek"/>
    </w:pPr>
  </w:p>
  <w:p w14:paraId="466086FD" w14:textId="6D7479C2" w:rsidR="00782D5F" w:rsidRDefault="000C2D2F">
    <w:pPr>
      <w:pStyle w:val="Nagwek"/>
    </w:pPr>
    <w:r w:rsidRPr="001E2770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IPM.E.271.3.2021</w:t>
    </w:r>
  </w:p>
  <w:p w14:paraId="02D3B4FB" w14:textId="0ED2AAA0" w:rsidR="00782D5F" w:rsidRDefault="00782D5F">
    <w:pPr>
      <w:pStyle w:val="Nagwek"/>
    </w:pPr>
  </w:p>
  <w:p w14:paraId="42E868C5" w14:textId="69083168" w:rsidR="00782D5F" w:rsidRDefault="00782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9E2"/>
    <w:multiLevelType w:val="hybridMultilevel"/>
    <w:tmpl w:val="309AF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6629"/>
    <w:multiLevelType w:val="hybridMultilevel"/>
    <w:tmpl w:val="BC5A80EA"/>
    <w:lvl w:ilvl="0" w:tplc="253E1B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5FEB"/>
    <w:multiLevelType w:val="hybridMultilevel"/>
    <w:tmpl w:val="4D4011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1C"/>
    <w:rsid w:val="000C2D2F"/>
    <w:rsid w:val="000E2549"/>
    <w:rsid w:val="0035238C"/>
    <w:rsid w:val="003F521C"/>
    <w:rsid w:val="0041034C"/>
    <w:rsid w:val="00410B2D"/>
    <w:rsid w:val="005A3EF3"/>
    <w:rsid w:val="005C7D45"/>
    <w:rsid w:val="005D5282"/>
    <w:rsid w:val="0077580D"/>
    <w:rsid w:val="00782D5F"/>
    <w:rsid w:val="007C3A77"/>
    <w:rsid w:val="008918F1"/>
    <w:rsid w:val="00A65AA3"/>
    <w:rsid w:val="00A76A05"/>
    <w:rsid w:val="00C756B1"/>
    <w:rsid w:val="00D52AB3"/>
    <w:rsid w:val="00E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4CA52"/>
  <w15:chartTrackingRefBased/>
  <w15:docId w15:val="{0E0682EB-B6DE-4AA3-B756-2D5D8F7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Akapit z listą1"/>
    <w:basedOn w:val="Normalny"/>
    <w:link w:val="AkapitzlistZnak"/>
    <w:uiPriority w:val="34"/>
    <w:qFormat/>
    <w:rsid w:val="003F521C"/>
    <w:pPr>
      <w:ind w:left="720"/>
      <w:contextualSpacing/>
    </w:pPr>
  </w:style>
  <w:style w:type="paragraph" w:customStyle="1" w:styleId="Default">
    <w:name w:val="Default"/>
    <w:rsid w:val="003F52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AkapitzlistZnak">
    <w:name w:val="Akapit z listą Znak"/>
    <w:aliases w:val="Wypunktowanie Znak,Akapit z listą1 Znak"/>
    <w:link w:val="Akapitzlist"/>
    <w:uiPriority w:val="34"/>
    <w:rsid w:val="003F521C"/>
  </w:style>
  <w:style w:type="paragraph" w:styleId="Nagwek">
    <w:name w:val="header"/>
    <w:basedOn w:val="Normalny"/>
    <w:link w:val="NagwekZnak"/>
    <w:uiPriority w:val="99"/>
    <w:unhideWhenUsed/>
    <w:rsid w:val="003F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21C"/>
  </w:style>
  <w:style w:type="paragraph" w:styleId="Stopka">
    <w:name w:val="footer"/>
    <w:basedOn w:val="Normalny"/>
    <w:link w:val="StopkaZnak"/>
    <w:uiPriority w:val="99"/>
    <w:unhideWhenUsed/>
    <w:rsid w:val="003F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D2566-677F-4918-83C5-F5B18AC03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898E4-B405-4EF0-B845-E1068514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61038-4822-403E-A0B1-7A9DCC83E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Mariusz Marciniak</cp:lastModifiedBy>
  <cp:revision>2</cp:revision>
  <dcterms:created xsi:type="dcterms:W3CDTF">2021-04-22T15:35:00Z</dcterms:created>
  <dcterms:modified xsi:type="dcterms:W3CDTF">2021-04-22T15:35:00Z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