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551815" distL="6400800" distR="6400800" simplePos="0" locked="0" layoutInCell="0" allowOverlap="1" relativeHeight="3" wp14:anchorId="13B812C2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6050" cy="166370"/>
                <wp:effectExtent l="0" t="0" r="1905" b="635"/>
                <wp:wrapTopAndBottom/>
                <wp:docPr id="1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400" cy="165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1"/>
                              <w:widowControl/>
                              <w:jc w:val="both"/>
                              <w:rPr/>
                            </w:pPr>
                            <w:r>
                              <w:rPr>
                                <w:rStyle w:val="FontStyle39"/>
                                <w:rFonts w:ascii="Times New Roman" w:hAnsi="Times New Roman"/>
                                <w:color w:val="000000"/>
                              </w:rPr>
                              <w:t>Numer referencyjny nadany sprawie przez Zamawiającego: IPM-G.271.3.2021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f" style="position:absolute;margin-left:22.25pt;margin-top:19pt;width:411.4pt;height:13pt;mso-wrap-style:square;v-text-anchor:top;mso-position-horizontal-relative:margin" wp14:anchorId="13B812C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1"/>
                        <w:widowControl/>
                        <w:jc w:val="both"/>
                        <w:rPr/>
                      </w:pPr>
                      <w:r>
                        <w:rPr>
                          <w:rStyle w:val="FontStyle39"/>
                          <w:rFonts w:ascii="Times New Roman" w:hAnsi="Times New Roman"/>
                          <w:color w:val="000000"/>
                        </w:rPr>
                        <w:t>Numer referencyjny nadany sprawie przez Zamawiającego: IPM-G.271.3.2021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557530" distB="792480" distL="6400800" distR="6400800" simplePos="0" locked="0" layoutInCell="0" allowOverlap="1" relativeHeight="5" wp14:anchorId="19F870C2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62455" cy="855980"/>
                <wp:effectExtent l="0" t="0" r="9525" b="6350"/>
                <wp:wrapTopAndBottom/>
                <wp:docPr id="3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920" cy="855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71"/>
                              <w:widowControl/>
                              <w:spacing w:lineRule="auto" w:line="360"/>
                              <w:rPr/>
                            </w:pPr>
                            <w:r>
                              <w:rPr>
                                <w:rStyle w:val="FontStyle38"/>
                                <w:rFonts w:ascii="Times New Roman" w:hAnsi="Times New Roman"/>
                              </w:rPr>
                              <w:t xml:space="preserve">ZATWIERDZIŁ: </w:t>
                            </w:r>
                          </w:p>
                          <w:p>
                            <w:pPr>
                              <w:pStyle w:val="Zawartoramki"/>
                              <w:widowControl/>
                              <w:spacing w:lineRule="auto" w:line="36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Century Gothic" w:ascii="Times New Roman" w:hAnsi="Times New Roman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Wójt Gminy Raków</w:t>
                            </w:r>
                          </w:p>
                          <w:p>
                            <w:pPr>
                              <w:pStyle w:val="Zawartoramki"/>
                              <w:widowControl/>
                              <w:spacing w:lineRule="auto" w:line="36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Century Gothic" w:ascii="Times New Roman" w:hAnsi="Times New Roman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mgr inż. Damian Szpak</w:t>
                            </w:r>
                          </w:p>
                          <w:p>
                            <w:pPr>
                              <w:pStyle w:val="Style71"/>
                              <w:widowControl/>
                              <w:rPr>
                                <w:rStyle w:val="FontStyle4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f" style="position:absolute;margin-left:334.7pt;margin-top:517.8pt;width:146.55pt;height:67.3pt;mso-wrap-style:square;v-text-anchor:top;mso-position-horizontal-relative:margin" wp14:anchorId="19F870C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71"/>
                        <w:widowControl/>
                        <w:spacing w:lineRule="auto" w:line="360"/>
                        <w:rPr/>
                      </w:pPr>
                      <w:r>
                        <w:rPr>
                          <w:rStyle w:val="FontStyle38"/>
                          <w:rFonts w:ascii="Times New Roman" w:hAnsi="Times New Roman"/>
                        </w:rPr>
                        <w:t xml:space="preserve">ZATWIERDZIŁ: </w:t>
                      </w:r>
                    </w:p>
                    <w:p>
                      <w:pPr>
                        <w:pStyle w:val="Zawartoramki"/>
                        <w:widowControl/>
                        <w:spacing w:lineRule="auto" w:line="36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cs="Century Gothic" w:ascii="Times New Roman" w:hAnsi="Times New Roman"/>
                          <w:b/>
                          <w:bCs/>
                          <w:color w:val="00000A"/>
                          <w:sz w:val="18"/>
                          <w:szCs w:val="18"/>
                        </w:rPr>
                        <w:t>Wójt Gminy Raków</w:t>
                      </w:r>
                    </w:p>
                    <w:p>
                      <w:pPr>
                        <w:pStyle w:val="Zawartoramki"/>
                        <w:widowControl/>
                        <w:spacing w:lineRule="auto" w:line="36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cs="Century Gothic" w:ascii="Times New Roman" w:hAnsi="Times New Roman"/>
                          <w:b/>
                          <w:bCs/>
                          <w:color w:val="00000A"/>
                          <w:sz w:val="18"/>
                          <w:szCs w:val="18"/>
                        </w:rPr>
                        <w:t>mgr inż. Damian Szpak</w:t>
                      </w:r>
                    </w:p>
                    <w:p>
                      <w:pPr>
                        <w:pStyle w:val="Style71"/>
                        <w:widowControl/>
                        <w:rPr>
                          <w:rStyle w:val="FontStyle4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widowControl/>
        <w:spacing w:lineRule="auto" w: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/>
        <w:spacing w:lineRule="auto" w: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/>
        <w:spacing w:lineRule="auto" w: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1906" w:h="16838"/>
          <w:pgMar w:left="1140" w:right="1144" w:header="709" w:top="3686" w:footer="709" w:bottom="1440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490855" distB="271145" distL="6400800" distR="6400800" simplePos="0" locked="0" layoutInCell="0" allowOverlap="1" relativeHeight="4" wp14:anchorId="218AC5B1">
                <wp:simplePos x="0" y="0"/>
                <wp:positionH relativeFrom="column">
                  <wp:posOffset>438785</wp:posOffset>
                </wp:positionH>
                <wp:positionV relativeFrom="paragraph">
                  <wp:posOffset>526415</wp:posOffset>
                </wp:positionV>
                <wp:extent cx="5351145" cy="1946275"/>
                <wp:effectExtent l="635" t="0" r="1270" b="3175"/>
                <wp:wrapTopAndBottom/>
                <wp:docPr id="5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680" cy="194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1"/>
                              <w:widowControl/>
                              <w:spacing w:lineRule="auto" w:line="360" w:before="24" w:after="0"/>
                              <w:jc w:val="center"/>
                              <w:rPr/>
                            </w:pPr>
                            <w:r>
                              <w:rPr>
                                <w:rStyle w:val="FontStyle39"/>
                                <w:rFonts w:ascii="Times New Roman" w:hAnsi="Times New Roman"/>
                                <w:sz w:val="32"/>
                                <w:szCs w:val="32"/>
                              </w:rPr>
                              <w:t>Zaproszenie do składania propozycji cenowych</w:t>
                            </w:r>
                          </w:p>
                          <w:p>
                            <w:pPr>
                              <w:pStyle w:val="Style141"/>
                              <w:widowControl/>
                              <w:spacing w:lineRule="auto" w:line="360"/>
                              <w:jc w:val="center"/>
                              <w:rPr/>
                            </w:pPr>
                            <w:r>
                              <w:rPr>
                                <w:rStyle w:val="Mocnewyrnione"/>
                                <w:rFonts w:cs="Times New Roman" w:ascii="Times New Roman" w:hAnsi="Times New Roman"/>
                                <w:b w:val="false"/>
                                <w:bCs w:val="false"/>
                                <w:sz w:val="22"/>
                                <w:szCs w:val="22"/>
                              </w:rPr>
                              <w:t>Zapytanie ofertowe pozaustawowe dla zamówienia, którego wartość nie przekracza 130 000 zł</w:t>
                            </w:r>
                            <w:r>
                              <w:rPr>
                                <w:rFonts w:cs="Times New Roman" w:ascii="Times New Roman" w:hAnsi="Times New Roman"/>
                                <w:b w:val="false"/>
                                <w:bCs w:val="false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>
                            <w:pPr>
                              <w:pStyle w:val="Style15"/>
                              <w:widowControl/>
                              <w:spacing w:lineRule="auto" w:line="360" w:before="173" w:after="0"/>
                              <w:ind w:left="240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Arial" w:cs="Times New Roman"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Wykonanie operatów szacunkowych na potrzeby Gminy Raków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f" style="position:absolute;margin-left:34.55pt;margin-top:41.45pt;width:421.25pt;height:153.15pt;mso-wrap-style:square;v-text-anchor:top" wp14:anchorId="218AC5B1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1"/>
                        <w:widowControl/>
                        <w:spacing w:lineRule="auto" w:line="360" w:before="24" w:after="0"/>
                        <w:jc w:val="center"/>
                        <w:rPr/>
                      </w:pPr>
                      <w:r>
                        <w:rPr>
                          <w:rStyle w:val="FontStyle39"/>
                          <w:rFonts w:ascii="Times New Roman" w:hAnsi="Times New Roman"/>
                          <w:sz w:val="32"/>
                          <w:szCs w:val="32"/>
                        </w:rPr>
                        <w:t>Zaproszenie do składania propozycji cenowych</w:t>
                      </w:r>
                    </w:p>
                    <w:p>
                      <w:pPr>
                        <w:pStyle w:val="Style141"/>
                        <w:widowControl/>
                        <w:spacing w:lineRule="auto" w:line="360"/>
                        <w:jc w:val="center"/>
                        <w:rPr/>
                      </w:pPr>
                      <w:r>
                        <w:rPr>
                          <w:rStyle w:val="Mocnewyrnione"/>
                          <w:rFonts w:cs="Times New Roman" w:ascii="Times New Roman" w:hAnsi="Times New Roman"/>
                          <w:b w:val="false"/>
                          <w:bCs w:val="false"/>
                          <w:sz w:val="22"/>
                          <w:szCs w:val="22"/>
                        </w:rPr>
                        <w:t>Zapytanie ofertowe pozaustawowe dla zamówienia, którego wartość nie przekracza 130 000 zł</w:t>
                      </w:r>
                      <w:r>
                        <w:rPr>
                          <w:rFonts w:cs="Times New Roman" w:ascii="Times New Roman" w:hAnsi="Times New Roman"/>
                          <w:b w:val="false"/>
                          <w:bCs w:val="false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br/>
                      </w:r>
                    </w:p>
                    <w:p>
                      <w:pPr>
                        <w:pStyle w:val="Style15"/>
                        <w:widowControl/>
                        <w:spacing w:lineRule="auto" w:line="360" w:before="173" w:after="0"/>
                        <w:ind w:left="240" w:hang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eastAsia="Arial" w:cs="Times New Roman"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Wykonanie operatów szacunkowych na potrzeby Gminy Raków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I. Opis przedmiotu zamówienia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Przedmiotem zamówienia jest wykonanie:</w:t>
      </w:r>
    </w:p>
    <w:p>
      <w:pPr>
        <w:pStyle w:val="Normal"/>
        <w:spacing w:lineRule="auto" w:line="36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/>
          <w:sz w:val="22"/>
          <w:szCs w:val="22"/>
        </w:rPr>
        <w:t>Zadania 1 -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Cs/>
          <w:sz w:val="20"/>
          <w:szCs w:val="20"/>
        </w:rPr>
        <w:t xml:space="preserve">operatu szacunkowego dla potrzeb ustalenia wartości służebności przesyłu – posadowienia transformatora energetycznego – na działce ewidencyjnej numer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1940</w:t>
      </w:r>
      <w:r>
        <w:rPr>
          <w:rFonts w:eastAsia="Times New Roman" w:cs="Times New Roman" w:ascii="Times New Roman" w:hAnsi="Times New Roman"/>
          <w:bCs/>
          <w:sz w:val="20"/>
          <w:szCs w:val="20"/>
        </w:rPr>
        <w:t xml:space="preserve">, położonej w miejscowości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Raków</w:t>
      </w:r>
      <w:r>
        <w:rPr>
          <w:rFonts w:eastAsia="Times New Roman" w:cs="Times New Roman" w:ascii="Times New Roman" w:hAnsi="Times New Roman"/>
          <w:bCs/>
          <w:sz w:val="20"/>
          <w:szCs w:val="20"/>
        </w:rPr>
        <w:t>, stanowiącej własność Gminy Raków.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Przedmiot zamówienia wyceny obejmuje:</w:t>
      </w:r>
    </w:p>
    <w:p>
      <w:pPr>
        <w:pStyle w:val="Normal"/>
        <w:widowControl/>
        <w:numPr>
          <w:ilvl w:val="0"/>
          <w:numId w:val="7"/>
        </w:numPr>
        <w:spacing w:lineRule="auto" w:line="36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dokonanie wizji w terenie celem oględzin wycenianej nieruchomości;</w:t>
      </w:r>
    </w:p>
    <w:p>
      <w:pPr>
        <w:pStyle w:val="Normal"/>
        <w:widowControl/>
        <w:numPr>
          <w:ilvl w:val="0"/>
          <w:numId w:val="7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wykonanie wyceny służebności przesyłu w formie operatu szacunkowego zgodnie z przepisami ustawy </w:t>
        <w:br/>
        <w:t>o gospodarce nieruchomościami z dnia 21 sierpnia 1997 roku, rozporządzenia w sprawie wyceny nieruchomości i sporządzania operatu szacunkowego z dnia 21 września 2004 roku, rozporządzenia zmieniającego rozporządzenie w sprawie wyceny nieruchomości i sporządzania operatu szacunkowego z dnia 27 września 2005 roku oraz ustawy o planowaniu i zagospodarowaniu przestrzennym z dnia 27 marca 2003 roku.</w:t>
      </w:r>
    </w:p>
    <w:p>
      <w:pPr>
        <w:pStyle w:val="Normal"/>
        <w:widowControl/>
        <w:numPr>
          <w:ilvl w:val="0"/>
          <w:numId w:val="7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dokonywanie zmian lub poprawy operatu jeżeli zostanie on zakwestionowany przez zleceniodawcę. 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Zadania 2 -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 w:hAnsiTheme="minorHAnsi"/>
          <w:color w:val="auto"/>
          <w:kern w:val="0"/>
          <w:sz w:val="20"/>
          <w:szCs w:val="20"/>
          <w:lang w:val="pl-PL" w:eastAsia="pl-PL" w:bidi="ar-SA"/>
        </w:rPr>
        <w:t>czterech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operatów szacunkowych dla potrzeb ustalenia wartości</w:t>
      </w:r>
      <w:r>
        <w:rPr>
          <w:rFonts w:eastAsia="Times New Roman" w:cs="Cambria" w:ascii="Times New Roman" w:hAnsi="Times New Roman"/>
          <w:sz w:val="20"/>
          <w:szCs w:val="20"/>
        </w:rPr>
        <w:t xml:space="preserve"> nieruchomości, celem ich sprzedaży </w:t>
        <w:br/>
        <w:t>w trybie przetargu ustnego nieograniczonego w skład którego wchodzą:</w:t>
      </w:r>
    </w:p>
    <w:tbl>
      <w:tblPr>
        <w:tblW w:w="9991" w:type="dxa"/>
        <w:jc w:val="left"/>
        <w:tblInd w:w="-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11"/>
        <w:gridCol w:w="9279"/>
      </w:tblGrid>
      <w:tr>
        <w:trPr>
          <w:trHeight w:val="567" w:hRule="atLeast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center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9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both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191/12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 położona w obrębie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0023 Szumsko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>, gmina Raków;</w:t>
            </w:r>
          </w:p>
        </w:tc>
      </w:tr>
      <w:tr>
        <w:trPr>
          <w:trHeight w:val="567" w:hRule="atLeast"/>
        </w:trPr>
        <w:tc>
          <w:tcPr>
            <w:tcW w:w="7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center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 w:beforeAutospacing="1" w:after="0"/>
              <w:jc w:val="center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both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219/5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 położona w obrębie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0015 Pągowiec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>, gmina Raków;</w:t>
            </w:r>
          </w:p>
        </w:tc>
      </w:tr>
      <w:tr>
        <w:trPr>
          <w:trHeight w:val="567" w:hRule="atLeast"/>
        </w:trPr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center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</w: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both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219/6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 położona w obrębie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0015 Pągowiec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>, gmina Raków;</w:t>
            </w:r>
          </w:p>
        </w:tc>
      </w:tr>
      <w:tr>
        <w:trPr>
          <w:trHeight w:val="567" w:hRule="atLeast"/>
        </w:trPr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center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</w: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both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219/7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 położona w obrębie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0015 Pągowiec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>, gmina Raków;</w:t>
            </w:r>
          </w:p>
        </w:tc>
      </w:tr>
      <w:tr>
        <w:trPr>
          <w:trHeight w:val="567" w:hRule="atLeast"/>
        </w:trPr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center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</w: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both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219/28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 położona w obrębie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0015 Pągowiec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, gmina Raków wraz z wyceną służebności gruntowej </w:t>
            </w:r>
            <w:r>
              <w:rPr>
                <w:rFonts w:eastAsia="Times New Roman" w:cs="Cambria" w:ascii="Times New Roman" w:hAnsi="Times New Roman" w:hAnsi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>ustanowionej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 przez działkę numer 219/24 na rzecz każdoczesnych właścicieli działki numer 219/28;</w:t>
            </w:r>
          </w:p>
        </w:tc>
      </w:tr>
      <w:tr>
        <w:trPr>
          <w:trHeight w:val="567" w:hRule="atLeast"/>
        </w:trPr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center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</w: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both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219/29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 położona w obrębie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0015 Pągowiec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, gmina Raków wraz z wyceną służebności gruntowej </w:t>
            </w:r>
            <w:r>
              <w:rPr>
                <w:rFonts w:eastAsia="Times New Roman" w:cs="Cambria" w:ascii="Times New Roman" w:hAnsi="Times New Roman" w:hAnsi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>ustanowionej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 przez działkę numer 219/24 na rzecz każdoczesnych właścicieli działki numer 219/</w:t>
            </w:r>
            <w:r>
              <w:rPr>
                <w:rFonts w:eastAsia="Times New Roman" w:cs="Cambria" w:ascii="Times New Roman" w:hAnsi="Times New Roman" w:hAnsi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>29;</w:t>
            </w:r>
          </w:p>
        </w:tc>
      </w:tr>
      <w:tr>
        <w:trPr>
          <w:trHeight w:val="567" w:hRule="atLeast"/>
        </w:trPr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center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</w: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both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219/30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 położona w obrębie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0015 Pągowiec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>, gmina Raków;</w:t>
            </w:r>
          </w:p>
        </w:tc>
      </w:tr>
      <w:tr>
        <w:trPr>
          <w:trHeight w:val="567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280" w:after="28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280" w:after="280"/>
              <w:contextualSpacing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Działki 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ewidencyjne numer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1945, 1946, 1947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położone w obrębie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0018 Raków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 przy czym wartość każdej </w:t>
            </w:r>
          </w:p>
          <w:p>
            <w:pPr>
              <w:pStyle w:val="Normal"/>
              <w:widowControl w:val="false"/>
              <w:spacing w:lineRule="auto" w:line="360" w:before="280" w:after="280"/>
              <w:contextualSpacing/>
              <w:jc w:val="both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>z wymienionych działek będzie określona osobno;</w:t>
            </w:r>
          </w:p>
        </w:tc>
      </w:tr>
      <w:tr>
        <w:trPr>
          <w:trHeight w:val="567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center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9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Autospacing="1" w:after="0"/>
              <w:jc w:val="both"/>
              <w:rPr>
                <w:rFonts w:ascii="Times New Roman" w:hAnsi="Times New Roman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346/3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 xml:space="preserve"> położona w obrębie </w:t>
            </w:r>
            <w:r>
              <w:rPr>
                <w:rFonts w:eastAsia="Times New Roman" w:cs="Cambria" w:ascii="Times New Roman" w:hAnsi="Times New Roman"/>
                <w:b/>
                <w:bCs/>
                <w:sz w:val="20"/>
                <w:szCs w:val="20"/>
              </w:rPr>
              <w:t>0029 Głuchów</w:t>
            </w:r>
            <w:r>
              <w:rPr>
                <w:rFonts w:eastAsia="Times New Roman" w:cs="Cambria" w:ascii="Times New Roman" w:hAnsi="Times New Roman"/>
                <w:sz w:val="20"/>
                <w:szCs w:val="20"/>
              </w:rPr>
              <w:t>, gmina Raków.</w:t>
            </w:r>
          </w:p>
        </w:tc>
      </w:tr>
    </w:tbl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Przedmiot zamówienia wyceny obejmuje:</w:t>
      </w:r>
    </w:p>
    <w:p>
      <w:pPr>
        <w:pStyle w:val="Normal"/>
        <w:numPr>
          <w:ilvl w:val="0"/>
          <w:numId w:val="4"/>
        </w:numPr>
        <w:spacing w:lineRule="auto" w:line="36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dokonanie wizji w terenie celem oględzin wycenianej nieruchomości;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wykonanie wyceny wartości nieruchomości w formie operatu szacunkowego zgodnie z przepisami ustawy </w:t>
        <w:br/>
        <w:t>o gospodarce nieruchomościami z dniu 21 sierpnia 1997 roku, rozporządzenia w sprawie wyceny nieruchomości i sporządzania operatu szacunkowego z dniu 21 września 2004 r</w:t>
      </w:r>
      <w:r>
        <w:rPr>
          <w:rFonts w:eastAsia="Times New Roman" w:cs="Times New Roman" w:ascii="Times New Roman" w:hAnsi="Times New Roman" w:hAnsiTheme="minorHAnsi"/>
          <w:color w:val="auto"/>
          <w:kern w:val="0"/>
          <w:sz w:val="20"/>
          <w:szCs w:val="20"/>
          <w:lang w:val="pl-PL" w:eastAsia="pl-PL" w:bidi="ar-SA"/>
        </w:rPr>
        <w:t>oku,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rozporządzenia zmieniającego rozporządzenie w sprawie wyceny nieruchomości i sporządzania operatu szacunkowego z dn. 27 września 2005 roku</w:t>
      </w:r>
    </w:p>
    <w:p>
      <w:pPr>
        <w:pStyle w:val="Normal"/>
        <w:numPr>
          <w:ilvl w:val="0"/>
          <w:numId w:val="4"/>
        </w:numPr>
        <w:spacing w:lineRule="auto" w:line="360" w:before="0" w:afterAutospacing="1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dokonywanie zmian lub poprawy operatu jeżeli zostanie on zakwestionowany przez zleceniodawcę. 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Zadanie 3 –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dwóch operatów szacunkowych dla potrzeb ustalenia wartości nieruchomości  celem ustalenia wysokości odszkodowania z tytułu </w:t>
      </w:r>
      <w:r>
        <w:rPr>
          <w:rFonts w:eastAsia="Times New Roman" w:cs="Times New Roman" w:ascii="Times New Roman" w:hAnsi="Times New Roman" w:hAnsiTheme="minorHAnsi"/>
          <w:color w:val="auto"/>
          <w:kern w:val="0"/>
          <w:sz w:val="20"/>
          <w:szCs w:val="20"/>
          <w:lang w:val="pl-PL" w:eastAsia="pl-PL" w:bidi="ar-SA"/>
        </w:rPr>
        <w:t>ich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przejęcia przez Gminę Raków w trybie art. 98 ust 1 ustawy o gospodarce nieruchomościami z dnia 21 sierpnia 1997 roku.</w:t>
      </w:r>
    </w:p>
    <w:tbl>
      <w:tblPr>
        <w:tblW w:w="962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2"/>
        <w:gridCol w:w="8952"/>
      </w:tblGrid>
      <w:tr>
        <w:trPr>
          <w:trHeight w:val="567" w:hRule="atLeast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926/38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położona w miejscowości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Chańcza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>;</w:t>
            </w:r>
          </w:p>
        </w:tc>
      </w:tr>
      <w:tr>
        <w:trPr>
          <w:trHeight w:val="567" w:hRule="atLeast"/>
        </w:trPr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9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Times New Roman" w:ascii="Times New Roman" w:hAnsi="Times New Roman" w:hAnsiTheme="minorHAnsi"/>
                <w:b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299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/3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położona w miejscowości </w:t>
            </w:r>
            <w:r>
              <w:rPr>
                <w:rFonts w:eastAsia="Times New Roman" w:cs="Times New Roman" w:ascii="Times New Roman" w:hAnsi="Times New Roman" w:hAnsiTheme="minorHAnsi"/>
                <w:b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Bardo</w:t>
            </w:r>
            <w:r>
              <w:rPr>
                <w:rFonts w:eastAsia="Times New Roman" w:cs="Times New Roman" w:ascii="Times New Roman" w:hAnsi="Times New Roman" w:hAnsiTheme="minorHAnsi"/>
                <w:b w:val="false"/>
                <w:bCs w:val="false"/>
                <w:color w:val="auto"/>
                <w:kern w:val="0"/>
                <w:sz w:val="20"/>
                <w:szCs w:val="20"/>
                <w:lang w:val="pl-PL" w:eastAsia="pl-PL" w:bidi="ar-SA"/>
              </w:rPr>
              <w:t>.</w:t>
            </w:r>
          </w:p>
        </w:tc>
      </w:tr>
    </w:tbl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Przedmiot zamówienia wyceny obejmuje:</w:t>
      </w:r>
    </w:p>
    <w:p>
      <w:pPr>
        <w:pStyle w:val="Normal"/>
        <w:numPr>
          <w:ilvl w:val="0"/>
          <w:numId w:val="5"/>
        </w:numPr>
        <w:spacing w:lineRule="auto" w:line="36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dokonanie wizji w terenie celem oględzin wycenianej nieruchomości;</w:t>
      </w:r>
    </w:p>
    <w:p>
      <w:pPr>
        <w:pStyle w:val="Normal"/>
        <w:numPr>
          <w:ilvl w:val="0"/>
          <w:numId w:val="5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wykonanie wyceny wartości nieruchomości w formie operatu szacunkowego zgodnie z przepisami ustawy </w:t>
        <w:br/>
        <w:t>o gospodarce nieruchomościami z dnia 21 sierpnia 1997 roku, rozporządzenia w sprawie wyceny nieruchomości i sporządzania operatu szacunkowego z dnia 21 września 2004 r., rozporządzenia zmieniającego rozporządzenie w sprawie wyceny nieruchomości i sporządzania operatu szacunkowego z dnia 27 września 2005 roku.</w:t>
      </w:r>
    </w:p>
    <w:p>
      <w:pPr>
        <w:pStyle w:val="Normal"/>
        <w:numPr>
          <w:ilvl w:val="0"/>
          <w:numId w:val="5"/>
        </w:numPr>
        <w:spacing w:lineRule="auto" w:line="360" w:before="0" w:afterAutospacing="1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dokonywanie zmian lub poprawy operatu jeżeli zostanie on zakwestionowany przez zleceniodawcę. </w:t>
      </w:r>
    </w:p>
    <w:p>
      <w:pPr>
        <w:pStyle w:val="Normal"/>
        <w:spacing w:lineRule="auto" w:line="36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Zadanie 4 - </w:t>
      </w:r>
      <w:r>
        <w:rPr>
          <w:rFonts w:eastAsia="Times New Roman" w:cs="Times New Roman" w:ascii="Times New Roman" w:hAnsi="Times New Roman"/>
          <w:bCs/>
          <w:sz w:val="20"/>
          <w:szCs w:val="20"/>
        </w:rPr>
        <w:t xml:space="preserve">operatu szacunkowego dla potrzeb ustalenia wartości służebności gruntowej przejazdu i przechodu na nieruchomości położonej w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Chańczy</w:t>
      </w:r>
      <w:r>
        <w:rPr>
          <w:rFonts w:eastAsia="Times New Roman" w:cs="Times New Roman" w:ascii="Times New Roman" w:hAnsi="Times New Roman"/>
          <w:bCs/>
          <w:sz w:val="20"/>
          <w:szCs w:val="20"/>
        </w:rPr>
        <w:t xml:space="preserve">, oznaczonej numerem działki ewidencyjnej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926/21</w:t>
      </w:r>
      <w:r>
        <w:rPr>
          <w:rFonts w:eastAsia="Times New Roman" w:cs="Times New Roman" w:ascii="Times New Roman" w:hAnsi="Times New Roman"/>
          <w:bCs/>
          <w:sz w:val="20"/>
          <w:szCs w:val="20"/>
        </w:rPr>
        <w:t>, stanowiącej własność Gminy Raków. Przebieg służebności pasem o szerokości 4.5 metra w południowej części działki 926/21 został przedstawiony na załączniku graficznym numer 1.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Przedmiot zamówienia wyceny obejmuje:</w:t>
      </w:r>
    </w:p>
    <w:p>
      <w:pPr>
        <w:pStyle w:val="Normal"/>
        <w:widowControl/>
        <w:numPr>
          <w:ilvl w:val="0"/>
          <w:numId w:val="6"/>
        </w:numPr>
        <w:spacing w:lineRule="auto" w:line="36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dokonanie wizji w terenie celem oględzin wycenianej nieruchomości;</w:t>
      </w:r>
    </w:p>
    <w:p>
      <w:pPr>
        <w:pStyle w:val="Normal"/>
        <w:widowControl/>
        <w:numPr>
          <w:ilvl w:val="0"/>
          <w:numId w:val="6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wykonanie wyceny służebności gruntowej przejazdu i przechodu w formie operatu szacunkowego zgodnie      z przepisami ustawy o gospodarce nieruchomościami z dnia 21 sierpnia 1997 roku, rozporządzenia w sprawie wyceny nieruchomości i sporządzania operatu szacunkowego z dnia 21 września 2004 roku, rozporządzenia zmieniającego rozporządzenie w sprawie wyceny nieruchomości i sporządzania operatu szacunkowego z dnia 27 września 2005 roku oraz ustawy o planowaniu i zagospodarowaniu przestrzennym z dnia 27 marca 2003 roku.</w:t>
      </w:r>
    </w:p>
    <w:p>
      <w:pPr>
        <w:pStyle w:val="Normal"/>
        <w:widowControl/>
        <w:numPr>
          <w:ilvl w:val="0"/>
          <w:numId w:val="6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dokonywanie zmian lub poprawy operatu jeżeli zostanie on zakwestionowany przez zleceniodawcę. 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Zadanie 5 –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operat</w:t>
      </w:r>
      <w:r>
        <w:rPr>
          <w:rFonts w:eastAsia="Times New Roman" w:cs="Times New Roman" w:ascii="Times New Roman" w:hAnsi="Times New Roman" w:hAnsiTheme="minorHAnsi"/>
          <w:color w:val="auto"/>
          <w:kern w:val="0"/>
          <w:sz w:val="20"/>
          <w:szCs w:val="20"/>
          <w:lang w:val="pl-PL" w:eastAsia="pl-PL" w:bidi="ar-SA"/>
        </w:rPr>
        <w:t>u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szacunkowego dla potrzeb ustalenia wartości nieruchomości celem </w:t>
      </w:r>
      <w:r>
        <w:rPr>
          <w:rFonts w:eastAsia="Times New Roman" w:cs="Times New Roman" w:ascii="Times New Roman" w:hAnsi="Times New Roman" w:hAnsiTheme="minorHAnsi"/>
          <w:color w:val="auto"/>
          <w:kern w:val="0"/>
          <w:sz w:val="20"/>
          <w:szCs w:val="20"/>
          <w:lang w:val="pl-PL" w:eastAsia="pl-PL" w:bidi="ar-SA"/>
        </w:rPr>
        <w:t>ich nabycia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przez Gminę Raków w skład którego wchodzą:</w:t>
      </w:r>
    </w:p>
    <w:tbl>
      <w:tblPr>
        <w:tblW w:w="961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90"/>
        <w:gridCol w:w="8925"/>
      </w:tblGrid>
      <w:tr>
        <w:trPr>
          <w:trHeight w:val="567" w:hRule="atLeast"/>
        </w:trPr>
        <w:tc>
          <w:tcPr>
            <w:tcW w:w="6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8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1012/2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położona w miejscowości </w:t>
            </w:r>
            <w:r>
              <w:rPr>
                <w:rFonts w:eastAsia="Times New Roman" w:cs="Times New Roman" w:ascii="Times New Roman" w:hAnsi="Times New Roman" w:hAnsiTheme="minorHAnsi"/>
                <w:b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Raków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>;</w:t>
            </w:r>
          </w:p>
        </w:tc>
      </w:tr>
      <w:tr>
        <w:trPr>
          <w:trHeight w:val="567" w:hRule="atLeast"/>
        </w:trPr>
        <w:tc>
          <w:tcPr>
            <w:tcW w:w="6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1013/2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położona w miejscowości </w:t>
            </w:r>
            <w:r>
              <w:rPr>
                <w:rFonts w:eastAsia="Times New Roman" w:cs="Times New Roman" w:ascii="Times New Roman" w:hAnsi="Times New Roman" w:hAnsiTheme="minorHAnsi"/>
                <w:b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Raków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>;</w:t>
            </w:r>
          </w:p>
        </w:tc>
      </w:tr>
      <w:tr>
        <w:trPr>
          <w:trHeight w:val="567" w:hRule="atLeast"/>
        </w:trPr>
        <w:tc>
          <w:tcPr>
            <w:tcW w:w="6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1014/4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położona w miejscowości </w:t>
            </w:r>
            <w:r>
              <w:rPr>
                <w:rFonts w:eastAsia="Times New Roman" w:cs="Times New Roman" w:ascii="Times New Roman" w:hAnsi="Times New Roman" w:hAnsiTheme="minorHAnsi"/>
                <w:b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Raków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>;</w:t>
            </w:r>
          </w:p>
        </w:tc>
      </w:tr>
      <w:tr>
        <w:trPr>
          <w:trHeight w:val="567" w:hRule="atLeast"/>
        </w:trPr>
        <w:tc>
          <w:tcPr>
            <w:tcW w:w="6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Działka ewidencyjna numer 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1015/4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położona w miejscowości </w:t>
            </w:r>
            <w:r>
              <w:rPr>
                <w:rFonts w:eastAsia="Times New Roman" w:cs="Times New Roman" w:ascii="Times New Roman" w:hAnsi="Times New Roman" w:hAnsiTheme="minorHAnsi"/>
                <w:b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Raków.</w:t>
            </w:r>
          </w:p>
        </w:tc>
      </w:tr>
    </w:tbl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Przedmiot zamówienia wyceny obejmuje:</w:t>
      </w:r>
    </w:p>
    <w:p>
      <w:pPr>
        <w:pStyle w:val="Normal"/>
        <w:numPr>
          <w:ilvl w:val="0"/>
          <w:numId w:val="9"/>
        </w:numPr>
        <w:spacing w:lineRule="auto" w:line="36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dokonanie wizji w terenie celem oględzin wycenianej nieruchomości;</w:t>
      </w:r>
    </w:p>
    <w:p>
      <w:pPr>
        <w:pStyle w:val="Normal"/>
        <w:numPr>
          <w:ilvl w:val="0"/>
          <w:numId w:val="9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wykonanie wyceny wartości nieruchomości w formie operatu szacunkowego zgodnie z przepisami ustawy </w:t>
        <w:br/>
        <w:t>o gospodarce nieruchomościami z dnia 21 sierpnia 1997 roku, rozporządzenia w sprawie wyceny nieruchomości i sporządzania operatu szacunkowego z dnia 21 września 2004 r., rozporządzenia zmieniającego rozporządzenie w sprawie wyceny nieruchomości i sporządzania operatu szacunkowego z dnia 27 września 2005 roku.</w:t>
      </w:r>
    </w:p>
    <w:p>
      <w:pPr>
        <w:pStyle w:val="Normal"/>
        <w:widowControl/>
        <w:numPr>
          <w:ilvl w:val="0"/>
          <w:numId w:val="9"/>
        </w:numPr>
        <w:spacing w:lineRule="auto" w:line="360" w:before="0" w:afterAutospacing="1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dokonywanie zmian lub poprawy operatu jeżeli zostanie on zakwestionowany przez zleceniodawcę. 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II. Termin realizacji zamówienia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Prace określone w opisie przedmiotu zamówienia winny zostać wykonane w terminie do 2 miesięcy od momentu podpisania umowy.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III. Warunki płatności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Przelew na wskazany rachunek bankowy na podstawie wystawionej faktury VAT, po uprzednim złożeniu wymaganych dokumentów.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IV. Warunki udziału oferenta w postępowaniu</w:t>
      </w:r>
    </w:p>
    <w:p>
      <w:pPr>
        <w:pStyle w:val="Normal"/>
        <w:widowControl/>
        <w:numPr>
          <w:ilvl w:val="0"/>
          <w:numId w:val="8"/>
        </w:numPr>
        <w:spacing w:lineRule="auto" w:line="360" w:beforeAutospacing="1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O udzielenie Zamówienia może ubiegać się Wykonawca, którego prowadzona działalność wchodzi w zakres przedmiotowego Zamówienia.</w:t>
      </w:r>
    </w:p>
    <w:p>
      <w:pPr>
        <w:pStyle w:val="Normal"/>
        <w:widowControl/>
        <w:numPr>
          <w:ilvl w:val="0"/>
          <w:numId w:val="8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V. Miejsce, termin i forma składania ofert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Termin dostarczenia ofert do </w:t>
      </w:r>
      <w:r>
        <w:rPr>
          <w:rFonts w:eastAsia="" w:cs="Times New Roman" w:ascii="Times New Roman" w:hAnsi="Times New Roman" w:eastAsiaTheme="minorEastAsia" w:hAnsiTheme="minorHAnsi"/>
          <w:b/>
          <w:bCs/>
          <w:color w:val="auto"/>
          <w:kern w:val="0"/>
          <w:sz w:val="20"/>
          <w:szCs w:val="20"/>
          <w:lang w:val="pl-PL" w:eastAsia="pl-PL" w:bidi="ar-SA"/>
        </w:rPr>
        <w:t>21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czerwca</w:t>
      </w:r>
      <w:r>
        <w:rPr>
          <w:rFonts w:cs="Times New Roman" w:ascii="Times New Roman" w:hAnsi="Times New Roman"/>
          <w:b/>
          <w:sz w:val="20"/>
          <w:szCs w:val="20"/>
        </w:rPr>
        <w:t xml:space="preserve"> 2021 roku (środa) do godz. 14.00 </w:t>
      </w:r>
      <w:r>
        <w:rPr>
          <w:rFonts w:cs="Times New Roman" w:ascii="Times New Roman" w:hAnsi="Times New Roman"/>
          <w:sz w:val="20"/>
          <w:szCs w:val="20"/>
        </w:rPr>
        <w:t xml:space="preserve">Urzędu Gminy </w:t>
        <w:br/>
        <w:t xml:space="preserve">w Rakowie, ul. Ogrodowa 1, 26 - 035 Raków.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Oferent winien umieścić ofertę w kopercie, która będzie: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1" w:leader="none"/>
        </w:tabs>
        <w:suppressAutoHyphens w:val="true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Zaadresowana do Zamawiającego, na adres podany na stronie tytułowej niniejszego zamówienia,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1" w:leader="none"/>
        </w:tabs>
        <w:suppressAutoHyphens w:val="true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Posiadać oznaczenie: „Oferta na w</w:t>
      </w:r>
      <w:r>
        <w:rPr>
          <w:rFonts w:eastAsia="Arial" w:ascii="Times New Roman" w:hAnsi="Times New Roman"/>
          <w:color w:val="000000"/>
          <w:sz w:val="20"/>
          <w:szCs w:val="20"/>
        </w:rPr>
        <w:t>ykonanie operatów szacunkowych na potrzeby Gminy Raków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  <w:br/>
      </w:r>
      <w:r>
        <w:rPr>
          <w:rFonts w:ascii="Times New Roman" w:hAnsi="Times New Roman"/>
          <w:b/>
          <w:bCs/>
          <w:sz w:val="20"/>
          <w:szCs w:val="20"/>
        </w:rPr>
        <w:t>IPM-G.271.3.2021</w:t>
      </w:r>
      <w:r>
        <w:rPr>
          <w:rFonts w:ascii="Times New Roman" w:hAnsi="Times New Roman"/>
          <w:sz w:val="20"/>
          <w:szCs w:val="20"/>
        </w:rPr>
        <w:t xml:space="preserve">” oraz „nie otwierać przed </w:t>
      </w:r>
      <w:r>
        <w:rPr>
          <w:rFonts w:eastAsia="Times New Roman" w:cs="Times New Roman" w:ascii="Times New Roman" w:hAnsi="Times New Roman" w:hAnsiTheme="minorHAnsi"/>
          <w:b/>
          <w:bCs/>
          <w:color w:val="auto"/>
          <w:kern w:val="0"/>
          <w:sz w:val="20"/>
          <w:szCs w:val="20"/>
          <w:lang w:val="pl-PL" w:eastAsia="pl-PL" w:bidi="ar-SA"/>
        </w:rPr>
        <w:t>21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czerwca</w:t>
      </w:r>
      <w:r>
        <w:rPr>
          <w:rFonts w:ascii="Times New Roman" w:hAnsi="Times New Roman"/>
          <w:b/>
          <w:sz w:val="20"/>
          <w:szCs w:val="20"/>
        </w:rPr>
        <w:t xml:space="preserve"> 2021 roku (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środa</w:t>
      </w:r>
      <w:r>
        <w:rPr>
          <w:rFonts w:ascii="Times New Roman" w:hAnsi="Times New Roman"/>
          <w:b/>
          <w:sz w:val="20"/>
          <w:szCs w:val="20"/>
        </w:rPr>
        <w:t xml:space="preserve">) do godz.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14</w:t>
      </w:r>
      <w:r>
        <w:rPr>
          <w:rFonts w:ascii="Times New Roman" w:hAnsi="Times New Roman"/>
          <w:b/>
          <w:sz w:val="20"/>
          <w:szCs w:val="20"/>
        </w:rPr>
        <w:t>.00</w:t>
      </w:r>
      <w:r>
        <w:rPr>
          <w:rFonts w:ascii="Times New Roman" w:hAnsi="Times New Roman"/>
          <w:sz w:val="20"/>
          <w:szCs w:val="20"/>
        </w:rPr>
        <w:t>”,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1" w:leader="none"/>
        </w:tabs>
        <w:suppressAutoHyphens w:val="true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Poza oznaczeniami podanymi powyżej koperta winna posiadać nazwę i adres oferenta, aby można było odesłać ofertę w przypadku stwierdzenia jej opóźnienia,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1" w:leader="none"/>
        </w:tabs>
        <w:suppressAutoHyphens w:val="true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Oferta powinna być złożona na formularzu ofertowym, stanowiącym załącznik nr 2 do zaproszenia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1" w:leader="none"/>
        </w:tabs>
        <w:suppressAutoHyphens w:val="true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W przypadku złożenia oferty za pośrednictwem poczty, liczy się data wpływu oferty do sekretariatu Urzędu.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1" w:leader="none"/>
        </w:tabs>
        <w:suppressAutoHyphens w:val="true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Oferty złożone po terminie nie będą brane pod uwagę.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O wyborze najkorzystniejszej oferty, Zamawiający powiadomi Oferenta, który złożył najkorzystniejszą cenowo ofertę, z którym zostaną ustalone wszystkie istotne warunki, czego dowodem będzie zawarcie umowy na piśmie. Wzór umowy stanowi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załącznik nr 3 do zaproszenia.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VI. Informacje dodatkowe</w:t>
      </w:r>
    </w:p>
    <w:p>
      <w:pPr>
        <w:pStyle w:val="Normal"/>
        <w:widowControl/>
        <w:numPr>
          <w:ilvl w:val="0"/>
          <w:numId w:val="1"/>
        </w:numPr>
        <w:spacing w:lineRule="auto" w:line="360" w:beforeAutospacing="1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 xml:space="preserve">Zamówienie podzielono na 5 odrębnych zadań.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Wykonawcy mogą składać oferty na wszystkie lub tylko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na wybrane przez siebie zadania. 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 xml:space="preserve">W przypadku gdy oferent nie zamierza realizować któregoś z zadań w formularzu ofertowym w polu cena brutto na realizację tego zadania należy postawić myślnik. Kryterium wyboru wykonawców poszczególnych zadań będzie cena jego realizacji.  W przypadku zaoferowania najniższych cen na poszczególne zadania przez różnych wykonawców w wyniku postępowania zostaną z nimi zawarte odrębne umowy. 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Gmina Raków zastrzega sobie prawo do zawarcia umowy na realizację tylko wybranych przez siebie zadań.</w:t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Miejscem zawarcia umowy będzie siedziba zamawiającego. Termin zawarcia umowy nie może przekraczać 14 dni od mailowego/telefonicznego lub pisemnego poinformowania wykonawcy o zamiarze zawarcia z nim umowy. W przypadku, gdy wyłoniony w postępowaniu Wykonawca nie zawrze umowy w wyżej wymienionym okresie Zamawiający zastrzega sobie prawo do odstąpienia od podpisania umowy i wybrania Wykonawcy spośród pozostałych oferentów.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Złożone Oferty przez Wykonawców, którzy nie zostali wybrani w przedmiotowym postępowaniu, pozostaną w aktach Zamawiającego.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Gmina Raków zastrzega sobie prawo zakończenia postępowania bez zawarcia umowy, na każdym jego etapie.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VII. Osoby uprawnione do kontaktu z Oferentami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Karol Taborski tel. (41) 35 35 018 wew. 37 lub wew. 30.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VIII. Lista załączników</w:t>
      </w:r>
    </w:p>
    <w:p>
      <w:pPr>
        <w:pStyle w:val="ListParagraph"/>
        <w:numPr>
          <w:ilvl w:val="0"/>
          <w:numId w:val="2"/>
        </w:numPr>
        <w:spacing w:lineRule="auto" w:line="360" w:beforeAutospacing="1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Załącznik graficzny z przebiegiem służebności gruntowej do zadania nr 4.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Wzór formularza ofertowego.</w:t>
      </w:r>
    </w:p>
    <w:p>
      <w:pPr>
        <w:pStyle w:val="ListParagraph"/>
        <w:numPr>
          <w:ilvl w:val="0"/>
          <w:numId w:val="2"/>
        </w:numPr>
        <w:spacing w:lineRule="auto" w:line="360" w:before="0" w:afterAutospacing="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Projekt umowy. </w:t>
      </w:r>
    </w:p>
    <w:sectPr>
      <w:headerReference w:type="even" r:id="rId6"/>
      <w:headerReference w:type="default" r:id="rId7"/>
      <w:footerReference w:type="even" r:id="rId8"/>
      <w:footerReference w:type="default" r:id="rId9"/>
      <w:type w:val="nextPage"/>
      <w:pgSz w:w="11906" w:h="16838"/>
      <w:pgMar w:left="1150" w:right="1140" w:header="0" w:top="1032" w:footer="708" w:bottom="88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Book Antiqua">
    <w:charset w:val="ee"/>
    <w:family w:val="roman"/>
    <w:pitch w:val="variable"/>
  </w:font>
  <w:font w:name="Century Gothic">
    <w:charset w:val="ee"/>
    <w:family w:val="roman"/>
    <w:pitch w:val="variable"/>
  </w:font>
  <w:font w:name="Cordia New"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1"/>
      <w:widowControl/>
      <w:spacing w:lineRule="exact" w:line="235"/>
      <w:ind w:right="5" w:hanging="0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 PAGE </w:instrText>
    </w:r>
    <w:r>
      <w:rPr>
        <w:rStyle w:val="FontStyle43"/>
      </w:rPr>
      <w:fldChar w:fldCharType="separate"/>
    </w:r>
    <w:r>
      <w:rPr>
        <w:rStyle w:val="FontStyle43"/>
      </w:rPr>
      <w:t>4</w:t>
    </w:r>
    <w:r>
      <w:rPr>
        <w:rStyle w:val="FontStyle43"/>
      </w:rPr>
      <w:fldChar w:fldCharType="end"/>
    </w:r>
  </w:p>
  <w:p>
    <w:pPr>
      <w:pStyle w:val="Style81"/>
      <w:widowControl/>
      <w:spacing w:lineRule="exact" w:line="235"/>
      <w:ind w:left="10" w:right="6" w:hanging="0"/>
      <w:jc w:val="center"/>
      <w:rPr/>
    </w:pPr>
    <w:r>
      <w:rPr>
        <w:rStyle w:val="FontStyle44"/>
        <w:rFonts w:ascii="Times New Roman" w:hAnsi="Times New Roman"/>
      </w:rPr>
      <w:t>Wykonanie operatów szacunkowych na potrzeby Gminy Raków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1"/>
      <w:widowControl/>
      <w:spacing w:lineRule="exact" w:line="235"/>
      <w:ind w:right="5" w:hanging="0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 PAGE </w:instrText>
    </w:r>
    <w:r>
      <w:rPr>
        <w:rStyle w:val="FontStyle43"/>
      </w:rPr>
      <w:fldChar w:fldCharType="separate"/>
    </w:r>
    <w:r>
      <w:rPr>
        <w:rStyle w:val="FontStyle43"/>
      </w:rPr>
      <w:t>5</w:t>
    </w:r>
    <w:r>
      <w:rPr>
        <w:rStyle w:val="FontStyle43"/>
      </w:rPr>
      <w:fldChar w:fldCharType="end"/>
    </w:r>
  </w:p>
  <w:p>
    <w:pPr>
      <w:pStyle w:val="Style81"/>
      <w:widowControl/>
      <w:spacing w:lineRule="exact" w:line="235"/>
      <w:ind w:left="10" w:right="6" w:hanging="0"/>
      <w:jc w:val="center"/>
      <w:rPr/>
    </w:pPr>
    <w:r>
      <w:rPr>
        <w:rStyle w:val="FontStyle44"/>
        <w:rFonts w:ascii="Times New Roman" w:hAnsi="Times New Roman"/>
      </w:rPr>
      <w:t>Wykonanie operatów szacunkowych na potrzeby Gminy Raków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enter" w:pos="1560" w:leader="none"/>
        <w:tab w:val="right" w:pos="9072" w:leader="none"/>
      </w:tabs>
      <w:spacing w:lineRule="auto" w:line="360"/>
      <w:rPr>
        <w:rFonts w:ascii="Century Gothic" w:hAnsi="Century Gothic"/>
      </w:rPr>
    </w:pPr>
    <w:r>
      <w:rPr>
        <w:rFonts w:ascii="Century Gothic" w:hAnsi="Century Gothic"/>
      </w:rPr>
    </w:r>
  </w:p>
  <w:p>
    <w:pPr>
      <w:pStyle w:val="Gwka"/>
      <w:tabs>
        <w:tab w:val="clear" w:pos="4536"/>
        <w:tab w:val="center" w:pos="1560" w:leader="none"/>
        <w:tab w:val="right" w:pos="9072" w:leader="none"/>
      </w:tabs>
      <w:spacing w:lineRule="auto" w:line="36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0"/>
          <wp:wrapNone/>
          <wp:docPr id="7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21" descr="Herb_RAKÓ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</w:rPr>
      <w:t>Z</w:t>
    </w:r>
    <w:r>
      <w:rPr>
        <w:rFonts w:ascii="Times New Roman" w:hAnsi="Times New Roman"/>
      </w:rPr>
      <w:t>amawiający:</w:t>
    </w:r>
  </w:p>
  <w:p>
    <w:pPr>
      <w:pStyle w:val="Gwka"/>
      <w:tabs>
        <w:tab w:val="clear" w:pos="4536"/>
        <w:tab w:val="center" w:pos="3544" w:leader="none"/>
        <w:tab w:val="right" w:pos="9072" w:leader="none"/>
      </w:tabs>
      <w:ind w:left="3544" w:hanging="0"/>
      <w:rPr>
        <w:rFonts w:ascii="Times New Roman" w:hAnsi="Times New Roman"/>
      </w:rPr>
    </w:pPr>
    <w:r>
      <w:rPr>
        <w:rFonts w:ascii="Times New Roman" w:hAnsi="Times New Roman"/>
      </w:rPr>
      <w:t>Gmina Raków</w:t>
    </w:r>
  </w:p>
  <w:p>
    <w:pPr>
      <w:pStyle w:val="Gwka"/>
      <w:tabs>
        <w:tab w:val="clear" w:pos="4536"/>
        <w:tab w:val="center" w:pos="3544" w:leader="none"/>
        <w:tab w:val="right" w:pos="9072" w:leader="none"/>
      </w:tabs>
      <w:ind w:left="3544" w:hanging="0"/>
      <w:rPr>
        <w:rFonts w:ascii="Times New Roman" w:hAnsi="Times New Roman"/>
      </w:rPr>
    </w:pPr>
    <w:r>
      <w:rPr>
        <w:rFonts w:ascii="Times New Roman" w:hAnsi="Times New Roman"/>
      </w:rPr>
      <w:t>Ogrodowa 1</w:t>
    </w:r>
  </w:p>
  <w:p>
    <w:pPr>
      <w:pStyle w:val="Gwka"/>
      <w:tabs>
        <w:tab w:val="clear" w:pos="4536"/>
        <w:tab w:val="center" w:pos="3544" w:leader="none"/>
        <w:tab w:val="right" w:pos="9072" w:leader="none"/>
      </w:tabs>
      <w:ind w:left="3544" w:hanging="0"/>
      <w:rPr>
        <w:rFonts w:ascii="Times New Roman" w:hAnsi="Times New Roman"/>
      </w:rPr>
    </w:pPr>
    <w:r>
      <w:rPr>
        <w:rFonts w:ascii="Times New Roman" w:hAnsi="Times New Roman"/>
      </w:rPr>
      <w:t>26 - 035 Raków</w:t>
    </w:r>
  </w:p>
  <w:p>
    <w:pPr>
      <w:pStyle w:val="Gwka"/>
      <w:tabs>
        <w:tab w:val="clear" w:pos="4536"/>
        <w:tab w:val="center" w:pos="3544" w:leader="none"/>
        <w:tab w:val="right" w:pos="9072" w:leader="none"/>
      </w:tabs>
      <w:ind w:left="3544" w:hanging="0"/>
      <w:rPr>
        <w:rFonts w:ascii="Times New Roman" w:hAnsi="Times New Roman"/>
      </w:rPr>
    </w:pPr>
    <w:r>
      <w:rPr>
        <w:rFonts w:ascii="Times New Roman" w:hAnsi="Times New Roman"/>
      </w:rPr>
      <w:t xml:space="preserve">Tel. +48 41 35 35 018 </w:t>
    </w:r>
  </w:p>
  <w:p>
    <w:pPr>
      <w:pStyle w:val="Gwka"/>
      <w:tabs>
        <w:tab w:val="clear" w:pos="4536"/>
        <w:tab w:val="center" w:pos="3544" w:leader="none"/>
        <w:tab w:val="right" w:pos="9072" w:leader="none"/>
      </w:tabs>
      <w:ind w:left="3544" w:hanging="0"/>
      <w:rPr>
        <w:rFonts w:ascii="Times New Roman" w:hAnsi="Times New Roman"/>
      </w:rPr>
    </w:pPr>
    <w:r>
      <w:rPr>
        <w:rFonts w:ascii="Times New Roman" w:hAnsi="Times New Roman"/>
      </w:rPr>
      <w:t>Fax +48 41 35 35 018 wew. 11</w:t>
    </w:r>
  </w:p>
  <w:p>
    <w:pPr>
      <w:pStyle w:val="Gwka"/>
      <w:tabs>
        <w:tab w:val="clear" w:pos="4536"/>
        <w:tab w:val="center" w:pos="1701" w:leader="none"/>
        <w:tab w:val="right" w:pos="9072" w:leader="none"/>
      </w:tabs>
      <w:ind w:left="1560" w:hanging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imes New Roman" w:hAnsi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imes New Roman" w:hAnsi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imes New Roman" w:hAnsi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imes New Roman" w:hAnsi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imes New Roman" w:hAnsi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imes New Roman" w:hAnsi="Times New Roman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0"/>
  <w:embedSystemFonts/>
  <w:defaultTabStop w:val="720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 Antiqua" w:hAnsi="Book Antiqua" w:eastAsia="" w:cs="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Book Antiqua" w:hAnsi="Book Antiqua" w:eastAsia="" w:cs="" w:cstheme="minorBidi" w:eastAsiaTheme="minorEastAsia" w:hAnsiTheme="minorHAnsi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36" w:customStyle="1">
    <w:name w:val="Font Style36"/>
    <w:basedOn w:val="DefaultParagraphFont"/>
    <w:uiPriority w:val="99"/>
    <w:qFormat/>
    <w:rPr>
      <w:rFonts w:ascii="Book Antiqua" w:hAnsi="Book Antiqua" w:cs="Book Antiqua"/>
      <w:b/>
      <w:bCs/>
      <w:spacing w:val="-90"/>
      <w:sz w:val="104"/>
      <w:szCs w:val="104"/>
    </w:rPr>
  </w:style>
  <w:style w:type="character" w:styleId="FontStyle37" w:customStyle="1">
    <w:name w:val="Font Style37"/>
    <w:basedOn w:val="DefaultParagraphFont"/>
    <w:uiPriority w:val="99"/>
    <w:qFormat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styleId="FontStyle38" w:customStyle="1">
    <w:name w:val="Font Style38"/>
    <w:basedOn w:val="DefaultParagraphFont"/>
    <w:uiPriority w:val="99"/>
    <w:qFormat/>
    <w:rPr>
      <w:rFonts w:ascii="Century Gothic" w:hAnsi="Century Gothic" w:cs="Century Gothic"/>
      <w:b/>
      <w:bCs/>
      <w:sz w:val="18"/>
      <w:szCs w:val="18"/>
    </w:rPr>
  </w:style>
  <w:style w:type="character" w:styleId="FontStyle39" w:customStyle="1">
    <w:name w:val="Font Style39"/>
    <w:basedOn w:val="DefaultParagraphFont"/>
    <w:uiPriority w:val="99"/>
    <w:qFormat/>
    <w:rPr>
      <w:rFonts w:ascii="Century Gothic" w:hAnsi="Century Gothic" w:cs="Century Gothic"/>
      <w:b/>
      <w:bCs/>
      <w:sz w:val="22"/>
      <w:szCs w:val="22"/>
    </w:rPr>
  </w:style>
  <w:style w:type="character" w:styleId="FontStyle40" w:customStyle="1">
    <w:name w:val="Font Style40"/>
    <w:basedOn w:val="DefaultParagraphFont"/>
    <w:uiPriority w:val="99"/>
    <w:qFormat/>
    <w:rPr>
      <w:rFonts w:ascii="Century Gothic" w:hAnsi="Century Gothic" w:cs="Century Gothic"/>
      <w:b/>
      <w:bCs/>
      <w:sz w:val="26"/>
      <w:szCs w:val="26"/>
    </w:rPr>
  </w:style>
  <w:style w:type="character" w:styleId="FontStyle41" w:customStyle="1">
    <w:name w:val="Font Style41"/>
    <w:basedOn w:val="DefaultParagraphFont"/>
    <w:uiPriority w:val="99"/>
    <w:qFormat/>
    <w:rPr>
      <w:rFonts w:ascii="Century Gothic" w:hAnsi="Century Gothic" w:cs="Century Gothic"/>
      <w:b/>
      <w:bCs/>
      <w:sz w:val="34"/>
      <w:szCs w:val="34"/>
    </w:rPr>
  </w:style>
  <w:style w:type="character" w:styleId="FontStyle42" w:customStyle="1">
    <w:name w:val="Font Style42"/>
    <w:basedOn w:val="DefaultParagraphFont"/>
    <w:uiPriority w:val="99"/>
    <w:qFormat/>
    <w:rPr>
      <w:rFonts w:ascii="Century Gothic" w:hAnsi="Century Gothic" w:cs="Century Gothic"/>
      <w:sz w:val="20"/>
      <w:szCs w:val="20"/>
    </w:rPr>
  </w:style>
  <w:style w:type="character" w:styleId="FontStyle43" w:customStyle="1">
    <w:name w:val="Font Style43"/>
    <w:basedOn w:val="DefaultParagraphFont"/>
    <w:uiPriority w:val="99"/>
    <w:qFormat/>
    <w:rPr>
      <w:rFonts w:ascii="Century Gothic" w:hAnsi="Century Gothic" w:cs="Century Gothic"/>
      <w:sz w:val="18"/>
      <w:szCs w:val="18"/>
    </w:rPr>
  </w:style>
  <w:style w:type="character" w:styleId="FontStyle44" w:customStyle="1">
    <w:name w:val="Font Style44"/>
    <w:basedOn w:val="DefaultParagraphFont"/>
    <w:uiPriority w:val="99"/>
    <w:qFormat/>
    <w:rPr>
      <w:rFonts w:ascii="Century Gothic" w:hAnsi="Century Gothic" w:cs="Century Gothic"/>
      <w:b/>
      <w:bCs/>
      <w:sz w:val="18"/>
      <w:szCs w:val="18"/>
    </w:rPr>
  </w:style>
  <w:style w:type="character" w:styleId="FontStyle45" w:customStyle="1">
    <w:name w:val="Font Style45"/>
    <w:basedOn w:val="DefaultParagraphFont"/>
    <w:uiPriority w:val="99"/>
    <w:qFormat/>
    <w:rPr>
      <w:rFonts w:ascii="Century Gothic" w:hAnsi="Century Gothic" w:cs="Century Gothic"/>
      <w:sz w:val="16"/>
      <w:szCs w:val="16"/>
    </w:rPr>
  </w:style>
  <w:style w:type="character" w:styleId="FontStyle46" w:customStyle="1">
    <w:name w:val="Font Style46"/>
    <w:basedOn w:val="DefaultParagraphFont"/>
    <w:uiPriority w:val="99"/>
    <w:qFormat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styleId="FontStyle47" w:customStyle="1">
    <w:name w:val="Font Style47"/>
    <w:basedOn w:val="DefaultParagraphFont"/>
    <w:uiPriority w:val="99"/>
    <w:qFormat/>
    <w:rPr>
      <w:rFonts w:ascii="Cordia New" w:hAnsi="Cordia New" w:cs="Cordia New"/>
      <w:i/>
      <w:iCs/>
      <w:sz w:val="14"/>
      <w:szCs w:val="14"/>
    </w:rPr>
  </w:style>
  <w:style w:type="character" w:styleId="FontStyle48" w:customStyle="1">
    <w:name w:val="Font Style48"/>
    <w:basedOn w:val="DefaultParagraphFont"/>
    <w:uiPriority w:val="99"/>
    <w:qFormat/>
    <w:rPr>
      <w:rFonts w:ascii="Century Gothic" w:hAnsi="Century Gothic" w:cs="Century Gothic"/>
      <w:sz w:val="14"/>
      <w:szCs w:val="14"/>
    </w:rPr>
  </w:style>
  <w:style w:type="character" w:styleId="Czeinternetowe">
    <w:name w:val="Łącze internetowe"/>
    <w:basedOn w:val="DefaultParagraphFont"/>
    <w:uiPriority w:val="99"/>
    <w:rPr>
      <w:color w:val="0066CC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92831"/>
    <w:rPr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1de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91de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91de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91de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204983"/>
    <w:rPr>
      <w:color w:val="808080"/>
    </w:rPr>
  </w:style>
  <w:style w:type="character" w:styleId="TekstpodstawowyZnak" w:customStyle="1">
    <w:name w:val="Tekst podstawowy Znak"/>
    <w:basedOn w:val="DefaultParagraphFont"/>
    <w:link w:val="Tekstpodstawowy"/>
    <w:qFormat/>
    <w:rsid w:val="00e25d77"/>
    <w:rPr>
      <w:rFonts w:ascii="Calibri" w:hAnsi="Calibri" w:eastAsia="Calibri" w:cs="Times New Roman"/>
      <w:lang w:eastAsia="zh-CN"/>
    </w:rPr>
  </w:style>
  <w:style w:type="character" w:styleId="H2" w:customStyle="1">
    <w:name w:val="h2"/>
    <w:basedOn w:val="DefaultParagraphFont"/>
    <w:qFormat/>
    <w:rsid w:val="00674d0f"/>
    <w:rPr/>
  </w:style>
  <w:style w:type="character" w:styleId="Znakinumeracji">
    <w:name w:val="Znaki numeracji"/>
    <w:qFormat/>
    <w:rPr>
      <w:rFonts w:ascii="Times New Roman" w:hAnsi="Times New Roman"/>
      <w:sz w:val="20"/>
      <w:szCs w:val="20"/>
    </w:rPr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e25d77"/>
    <w:pPr>
      <w:widowControl/>
      <w:suppressAutoHyphens w:val="true"/>
      <w:spacing w:lineRule="auto" w:line="276" w:before="0" w:after="120"/>
    </w:pPr>
    <w:rPr>
      <w:rFonts w:ascii="Calibri" w:hAnsi="Calibri" w:eastAsia="Calibri" w:cs="Times New Roman"/>
      <w:sz w:val="22"/>
      <w:szCs w:val="22"/>
      <w:lang w:eastAsia="zh-CN"/>
    </w:rPr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yle14" w:customStyle="1">
    <w:name w:val="Style1"/>
    <w:basedOn w:val="Normal"/>
    <w:uiPriority w:val="99"/>
    <w:qFormat/>
    <w:pPr/>
    <w:rPr/>
  </w:style>
  <w:style w:type="paragraph" w:styleId="Style21" w:customStyle="1">
    <w:name w:val="Style2"/>
    <w:basedOn w:val="Normal"/>
    <w:uiPriority w:val="99"/>
    <w:qFormat/>
    <w:pPr/>
    <w:rPr/>
  </w:style>
  <w:style w:type="paragraph" w:styleId="Style31" w:customStyle="1">
    <w:name w:val="Style3"/>
    <w:basedOn w:val="Normal"/>
    <w:uiPriority w:val="99"/>
    <w:qFormat/>
    <w:pPr/>
    <w:rPr/>
  </w:style>
  <w:style w:type="paragraph" w:styleId="Style41" w:customStyle="1">
    <w:name w:val="Style4"/>
    <w:basedOn w:val="Normal"/>
    <w:uiPriority w:val="99"/>
    <w:qFormat/>
    <w:pPr/>
    <w:rPr/>
  </w:style>
  <w:style w:type="paragraph" w:styleId="Style51" w:customStyle="1">
    <w:name w:val="Style5"/>
    <w:basedOn w:val="Normal"/>
    <w:uiPriority w:val="99"/>
    <w:qFormat/>
    <w:pPr>
      <w:jc w:val="both"/>
    </w:pPr>
    <w:rPr/>
  </w:style>
  <w:style w:type="paragraph" w:styleId="Style61" w:customStyle="1">
    <w:name w:val="Style6"/>
    <w:basedOn w:val="Normal"/>
    <w:uiPriority w:val="99"/>
    <w:qFormat/>
    <w:pPr>
      <w:spacing w:lineRule="exact" w:line="269"/>
      <w:jc w:val="both"/>
    </w:pPr>
    <w:rPr/>
  </w:style>
  <w:style w:type="paragraph" w:styleId="Style71" w:customStyle="1">
    <w:name w:val="Style7"/>
    <w:basedOn w:val="Normal"/>
    <w:uiPriority w:val="99"/>
    <w:qFormat/>
    <w:pPr>
      <w:spacing w:lineRule="exact" w:line="394"/>
    </w:pPr>
    <w:rPr/>
  </w:style>
  <w:style w:type="paragraph" w:styleId="Style81" w:customStyle="1">
    <w:name w:val="Style8"/>
    <w:basedOn w:val="Normal"/>
    <w:uiPriority w:val="99"/>
    <w:qFormat/>
    <w:pPr>
      <w:jc w:val="both"/>
    </w:pPr>
    <w:rPr/>
  </w:style>
  <w:style w:type="paragraph" w:styleId="Style91" w:customStyle="1">
    <w:name w:val="Style9"/>
    <w:basedOn w:val="Normal"/>
    <w:uiPriority w:val="99"/>
    <w:qFormat/>
    <w:pPr>
      <w:spacing w:lineRule="exact" w:line="245"/>
      <w:ind w:hanging="269"/>
    </w:pPr>
    <w:rPr/>
  </w:style>
  <w:style w:type="paragraph" w:styleId="Style101" w:customStyle="1">
    <w:name w:val="Style10"/>
    <w:basedOn w:val="Normal"/>
    <w:uiPriority w:val="99"/>
    <w:qFormat/>
    <w:pPr/>
    <w:rPr/>
  </w:style>
  <w:style w:type="paragraph" w:styleId="Style111" w:customStyle="1">
    <w:name w:val="Style11"/>
    <w:basedOn w:val="Normal"/>
    <w:uiPriority w:val="99"/>
    <w:qFormat/>
    <w:pPr/>
    <w:rPr/>
  </w:style>
  <w:style w:type="paragraph" w:styleId="Style121" w:customStyle="1">
    <w:name w:val="Style12"/>
    <w:basedOn w:val="Normal"/>
    <w:uiPriority w:val="99"/>
    <w:qFormat/>
    <w:pPr>
      <w:spacing w:lineRule="exact" w:line="221"/>
      <w:ind w:hanging="211"/>
      <w:jc w:val="both"/>
    </w:pPr>
    <w:rPr/>
  </w:style>
  <w:style w:type="paragraph" w:styleId="Style131" w:customStyle="1">
    <w:name w:val="Style13"/>
    <w:basedOn w:val="Normal"/>
    <w:uiPriority w:val="99"/>
    <w:qFormat/>
    <w:pPr>
      <w:spacing w:lineRule="exact" w:line="245"/>
      <w:ind w:hanging="1570"/>
    </w:pPr>
    <w:rPr/>
  </w:style>
  <w:style w:type="paragraph" w:styleId="Style141" w:customStyle="1">
    <w:name w:val="Style14"/>
    <w:basedOn w:val="Normal"/>
    <w:uiPriority w:val="99"/>
    <w:qFormat/>
    <w:pPr/>
    <w:rPr/>
  </w:style>
  <w:style w:type="paragraph" w:styleId="Style15" w:customStyle="1">
    <w:name w:val="Style15"/>
    <w:basedOn w:val="Normal"/>
    <w:uiPriority w:val="99"/>
    <w:qFormat/>
    <w:pPr>
      <w:spacing w:lineRule="exact" w:line="442"/>
      <w:jc w:val="center"/>
    </w:pPr>
    <w:rPr/>
  </w:style>
  <w:style w:type="paragraph" w:styleId="Style16" w:customStyle="1">
    <w:name w:val="Style16"/>
    <w:basedOn w:val="Normal"/>
    <w:uiPriority w:val="99"/>
    <w:qFormat/>
    <w:pPr>
      <w:spacing w:lineRule="exact" w:line="240"/>
    </w:pPr>
    <w:rPr/>
  </w:style>
  <w:style w:type="paragraph" w:styleId="Style17" w:customStyle="1">
    <w:name w:val="Style17"/>
    <w:basedOn w:val="Normal"/>
    <w:uiPriority w:val="99"/>
    <w:qFormat/>
    <w:pPr/>
    <w:rPr/>
  </w:style>
  <w:style w:type="paragraph" w:styleId="Style18" w:customStyle="1">
    <w:name w:val="Style18"/>
    <w:basedOn w:val="Normal"/>
    <w:uiPriority w:val="99"/>
    <w:qFormat/>
    <w:pPr>
      <w:spacing w:lineRule="exact" w:line="221"/>
      <w:ind w:hanging="269"/>
      <w:jc w:val="both"/>
    </w:pPr>
    <w:rPr/>
  </w:style>
  <w:style w:type="paragraph" w:styleId="Style19" w:customStyle="1">
    <w:name w:val="Style19"/>
    <w:basedOn w:val="Normal"/>
    <w:uiPriority w:val="99"/>
    <w:qFormat/>
    <w:pPr/>
    <w:rPr/>
  </w:style>
  <w:style w:type="paragraph" w:styleId="Style20" w:customStyle="1">
    <w:name w:val="Style20"/>
    <w:basedOn w:val="Normal"/>
    <w:uiPriority w:val="99"/>
    <w:qFormat/>
    <w:pPr>
      <w:spacing w:lineRule="exact" w:line="245"/>
      <w:jc w:val="both"/>
    </w:pPr>
    <w:rPr/>
  </w:style>
  <w:style w:type="paragraph" w:styleId="Style211" w:customStyle="1">
    <w:name w:val="Style21"/>
    <w:basedOn w:val="Normal"/>
    <w:uiPriority w:val="99"/>
    <w:qFormat/>
    <w:pPr>
      <w:spacing w:lineRule="exact" w:line="283"/>
    </w:pPr>
    <w:rPr/>
  </w:style>
  <w:style w:type="paragraph" w:styleId="Style22" w:customStyle="1">
    <w:name w:val="Style22"/>
    <w:basedOn w:val="Normal"/>
    <w:uiPriority w:val="99"/>
    <w:qFormat/>
    <w:pPr>
      <w:spacing w:lineRule="exact" w:line="245"/>
      <w:ind w:hanging="254"/>
    </w:pPr>
    <w:rPr/>
  </w:style>
  <w:style w:type="paragraph" w:styleId="Style23" w:customStyle="1">
    <w:name w:val="Style23"/>
    <w:basedOn w:val="Normal"/>
    <w:uiPriority w:val="99"/>
    <w:qFormat/>
    <w:pPr>
      <w:spacing w:lineRule="exact" w:line="245"/>
    </w:pPr>
    <w:rPr/>
  </w:style>
  <w:style w:type="paragraph" w:styleId="Style24" w:customStyle="1">
    <w:name w:val="Style24"/>
    <w:basedOn w:val="Normal"/>
    <w:uiPriority w:val="99"/>
    <w:qFormat/>
    <w:pPr>
      <w:spacing w:lineRule="exact" w:line="245"/>
      <w:ind w:hanging="432"/>
      <w:jc w:val="both"/>
    </w:pPr>
    <w:rPr/>
  </w:style>
  <w:style w:type="paragraph" w:styleId="Style25" w:customStyle="1">
    <w:name w:val="Style25"/>
    <w:basedOn w:val="Normal"/>
    <w:uiPriority w:val="99"/>
    <w:qFormat/>
    <w:pPr/>
    <w:rPr/>
  </w:style>
  <w:style w:type="paragraph" w:styleId="Style26" w:customStyle="1">
    <w:name w:val="Style26"/>
    <w:basedOn w:val="Normal"/>
    <w:uiPriority w:val="99"/>
    <w:qFormat/>
    <w:pPr>
      <w:spacing w:lineRule="exact" w:line="245"/>
      <w:ind w:hanging="341"/>
      <w:jc w:val="both"/>
    </w:pPr>
    <w:rPr/>
  </w:style>
  <w:style w:type="paragraph" w:styleId="Style27" w:customStyle="1">
    <w:name w:val="Style27"/>
    <w:basedOn w:val="Normal"/>
    <w:uiPriority w:val="99"/>
    <w:qFormat/>
    <w:pPr>
      <w:spacing w:lineRule="exact" w:line="245"/>
      <w:ind w:hanging="341"/>
      <w:jc w:val="both"/>
    </w:pPr>
    <w:rPr/>
  </w:style>
  <w:style w:type="paragraph" w:styleId="Style28" w:customStyle="1">
    <w:name w:val="Style28"/>
    <w:basedOn w:val="Normal"/>
    <w:uiPriority w:val="99"/>
    <w:qFormat/>
    <w:pPr>
      <w:spacing w:lineRule="exact" w:line="245"/>
      <w:ind w:hanging="1637"/>
    </w:pPr>
    <w:rPr/>
  </w:style>
  <w:style w:type="paragraph" w:styleId="Style29" w:customStyle="1">
    <w:name w:val="Style29"/>
    <w:basedOn w:val="Normal"/>
    <w:uiPriority w:val="99"/>
    <w:qFormat/>
    <w:pPr>
      <w:spacing w:lineRule="exact" w:line="245"/>
      <w:ind w:hanging="413"/>
    </w:pPr>
    <w:rPr/>
  </w:style>
  <w:style w:type="paragraph" w:styleId="Style30" w:customStyle="1">
    <w:name w:val="Style30"/>
    <w:basedOn w:val="Normal"/>
    <w:uiPriority w:val="99"/>
    <w:qFormat/>
    <w:pPr/>
    <w:rPr/>
  </w:style>
  <w:style w:type="paragraph" w:styleId="Style311" w:customStyle="1">
    <w:name w:val="Style31"/>
    <w:basedOn w:val="Normal"/>
    <w:uiPriority w:val="99"/>
    <w:qFormat/>
    <w:pPr>
      <w:spacing w:lineRule="exact" w:line="245"/>
      <w:ind w:hanging="427"/>
      <w:jc w:val="both"/>
    </w:pPr>
    <w:rPr/>
  </w:style>
  <w:style w:type="paragraph" w:styleId="Style32" w:customStyle="1">
    <w:name w:val="Style32"/>
    <w:basedOn w:val="Normal"/>
    <w:uiPriority w:val="99"/>
    <w:qFormat/>
    <w:pPr>
      <w:spacing w:lineRule="exact" w:line="264"/>
      <w:ind w:hanging="427"/>
    </w:pPr>
    <w:rPr/>
  </w:style>
  <w:style w:type="paragraph" w:styleId="Style33" w:customStyle="1">
    <w:name w:val="Style33"/>
    <w:basedOn w:val="Normal"/>
    <w:uiPriority w:val="99"/>
    <w:qFormat/>
    <w:pPr>
      <w:spacing w:lineRule="exact" w:line="245"/>
      <w:ind w:hanging="422"/>
    </w:pPr>
    <w:rPr/>
  </w:style>
  <w:style w:type="paragraph" w:styleId="Style34" w:customStyle="1">
    <w:name w:val="Style34"/>
    <w:basedOn w:val="Normal"/>
    <w:uiPriority w:val="99"/>
    <w:qFormat/>
    <w:pPr>
      <w:spacing w:lineRule="exact" w:line="274"/>
      <w:ind w:hanging="422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92831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91de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91de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91de4"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e25d7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 w:hAnsiTheme="minorHAnsi"/>
      <w:color w:val="auto"/>
      <w:kern w:val="2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e25d77"/>
    <w:pPr>
      <w:widowControl/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e16a24"/>
    <w:pPr>
      <w:widowControl/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Zawartoramki">
    <w:name w:val="Zawartość ramki"/>
    <w:basedOn w:val="Normal"/>
    <w:qFormat/>
    <w:pPr/>
    <w:rPr/>
  </w:style>
  <w:style w:type="paragraph" w:styleId="Stopka">
    <w:name w:val="Footer"/>
    <w:basedOn w:val="Gwkaistopka"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LibreOffice/7.0.4.2$Windows_X86_64 LibreOffice_project/dcf040e67528d9187c66b2379df5ea4407429775</Application>
  <AppVersion>15.0000</AppVersion>
  <Pages>5</Pages>
  <Words>1355</Words>
  <Characters>8700</Characters>
  <CharactersWithSpaces>9960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2018-12-04T14:17:00Z</dcterms:created>
  <dc:creator>Sławomir Stanek</dc:creator>
  <dc:description/>
  <dc:language>pl-PL</dc:language>
  <cp:lastModifiedBy/>
  <cp:lastPrinted>2021-05-21T11:42:50Z</cp:lastPrinted>
  <dcterms:modified xsi:type="dcterms:W3CDTF">2021-06-07T10:02:40Z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