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9DA94" w14:textId="77777777" w:rsidR="0045077A" w:rsidRDefault="0045077A" w:rsidP="0045077A">
      <w:pPr>
        <w:tabs>
          <w:tab w:val="left" w:pos="4536"/>
        </w:tabs>
        <w:spacing w:after="0"/>
        <w:jc w:val="right"/>
        <w:rPr>
          <w:rFonts w:ascii="Calibri" w:eastAsia="Times New Roman" w:hAnsi="Calibri" w:cs="Times New Roman"/>
          <w:lang w:bidi="en-US"/>
        </w:rPr>
      </w:pPr>
    </w:p>
    <w:p w14:paraId="7C635A92" w14:textId="77777777" w:rsidR="0045077A" w:rsidRDefault="0045077A" w:rsidP="0045077A">
      <w:pPr>
        <w:tabs>
          <w:tab w:val="left" w:pos="4536"/>
        </w:tabs>
        <w:spacing w:after="0"/>
        <w:jc w:val="right"/>
        <w:rPr>
          <w:rFonts w:ascii="Calibri" w:eastAsia="Times New Roman" w:hAnsi="Calibri" w:cs="Times New Roman"/>
          <w:lang w:bidi="en-US"/>
        </w:rPr>
      </w:pPr>
    </w:p>
    <w:p w14:paraId="0A968828" w14:textId="41ADFC63" w:rsidR="0045077A" w:rsidRPr="005A71F1" w:rsidRDefault="0045077A" w:rsidP="00662375">
      <w:pPr>
        <w:tabs>
          <w:tab w:val="left" w:pos="4536"/>
        </w:tabs>
        <w:spacing w:after="0"/>
        <w:jc w:val="right"/>
        <w:rPr>
          <w:rFonts w:ascii="Calibri" w:eastAsia="Times New Roman" w:hAnsi="Calibri" w:cs="Times New Roman"/>
          <w:sz w:val="20"/>
          <w:szCs w:val="20"/>
          <w:lang w:bidi="en-US"/>
        </w:rPr>
      </w:pPr>
      <w:r w:rsidRPr="00B60471">
        <w:rPr>
          <w:rFonts w:ascii="Calibri" w:eastAsia="Times New Roman" w:hAnsi="Calibri" w:cs="Times New Roman"/>
          <w:lang w:bidi="en-US"/>
        </w:rPr>
        <w:tab/>
      </w:r>
      <w:r w:rsidRPr="005A71F1">
        <w:rPr>
          <w:rFonts w:ascii="Calibri" w:eastAsia="Times New Roman" w:hAnsi="Calibri" w:cs="Times New Roman"/>
          <w:lang w:bidi="en-US"/>
        </w:rPr>
        <w:t xml:space="preserve">Sandomierz, </w:t>
      </w:r>
      <w:r w:rsidR="005A71F1" w:rsidRPr="005A71F1">
        <w:rPr>
          <w:rFonts w:ascii="Calibri" w:eastAsia="Times New Roman" w:hAnsi="Calibri" w:cs="Times New Roman"/>
          <w:lang w:bidi="en-US"/>
        </w:rPr>
        <w:t>03.02</w:t>
      </w:r>
      <w:r w:rsidR="006C6B31" w:rsidRPr="005A71F1">
        <w:rPr>
          <w:rFonts w:ascii="Calibri" w:eastAsia="Times New Roman" w:hAnsi="Calibri" w:cs="Times New Roman"/>
          <w:lang w:bidi="en-US"/>
        </w:rPr>
        <w:t>.202</w:t>
      </w:r>
      <w:r w:rsidR="005A71F1" w:rsidRPr="005A71F1">
        <w:rPr>
          <w:rFonts w:ascii="Calibri" w:eastAsia="Times New Roman" w:hAnsi="Calibri" w:cs="Times New Roman"/>
          <w:lang w:bidi="en-US"/>
        </w:rPr>
        <w:t>2</w:t>
      </w:r>
      <w:r w:rsidR="00180665" w:rsidRPr="005A71F1">
        <w:rPr>
          <w:rFonts w:ascii="Calibri" w:eastAsia="Times New Roman" w:hAnsi="Calibri" w:cs="Times New Roman"/>
          <w:lang w:bidi="en-US"/>
        </w:rPr>
        <w:t xml:space="preserve"> r</w:t>
      </w:r>
      <w:r w:rsidRPr="005A71F1">
        <w:rPr>
          <w:rFonts w:ascii="Calibri" w:eastAsia="Times New Roman" w:hAnsi="Calibri" w:cs="Times New Roman"/>
          <w:lang w:bidi="en-US"/>
        </w:rPr>
        <w:t>.</w:t>
      </w:r>
    </w:p>
    <w:p w14:paraId="4BF21669" w14:textId="77777777" w:rsidR="0045077A" w:rsidRPr="005A71F1" w:rsidRDefault="0045077A" w:rsidP="0045077A">
      <w:pPr>
        <w:tabs>
          <w:tab w:val="left" w:pos="4536"/>
        </w:tabs>
        <w:spacing w:after="0"/>
        <w:rPr>
          <w:rFonts w:ascii="Calibri" w:eastAsia="Times New Roman" w:hAnsi="Calibri" w:cs="Times New Roman"/>
          <w:sz w:val="20"/>
          <w:szCs w:val="20"/>
          <w:lang w:bidi="en-US"/>
        </w:rPr>
      </w:pPr>
      <w:bookmarkStart w:id="0" w:name="ezdSprawaZnak"/>
      <w:bookmarkEnd w:id="0"/>
    </w:p>
    <w:p w14:paraId="2152969C" w14:textId="28AC573D" w:rsidR="0045077A" w:rsidRPr="005A71F1" w:rsidRDefault="0045077A" w:rsidP="0045077A">
      <w:pPr>
        <w:widowControl w:val="0"/>
        <w:suppressAutoHyphens/>
        <w:spacing w:after="0" w:line="240" w:lineRule="auto"/>
        <w:rPr>
          <w:rFonts w:ascii="Calibri" w:eastAsia="Lucida Sans Unicode" w:hAnsi="Calibri" w:cs="Times New Roman"/>
          <w:lang w:eastAsia="ar-SA"/>
        </w:rPr>
      </w:pPr>
      <w:r w:rsidRPr="005A71F1">
        <w:rPr>
          <w:rFonts w:ascii="Calibri" w:eastAsia="Lucida Sans Unicode" w:hAnsi="Calibri" w:cs="Times New Roman"/>
          <w:lang w:eastAsia="ar-SA"/>
        </w:rPr>
        <w:t>KR.ZUZ.4.421</w:t>
      </w:r>
      <w:r w:rsidR="00A440C5" w:rsidRPr="005A71F1">
        <w:rPr>
          <w:rFonts w:ascii="Calibri" w:eastAsia="Lucida Sans Unicode" w:hAnsi="Calibri" w:cs="Times New Roman"/>
          <w:lang w:eastAsia="ar-SA"/>
        </w:rPr>
        <w:t>0</w:t>
      </w:r>
      <w:r w:rsidRPr="005A71F1">
        <w:rPr>
          <w:rFonts w:ascii="Calibri" w:eastAsia="Lucida Sans Unicode" w:hAnsi="Calibri" w:cs="Times New Roman"/>
          <w:lang w:eastAsia="ar-SA"/>
        </w:rPr>
        <w:t>.</w:t>
      </w:r>
      <w:r w:rsidR="00C61DBD" w:rsidRPr="005A71F1">
        <w:rPr>
          <w:rFonts w:ascii="Calibri" w:eastAsia="Lucida Sans Unicode" w:hAnsi="Calibri" w:cs="Times New Roman"/>
          <w:lang w:eastAsia="ar-SA"/>
        </w:rPr>
        <w:t>2</w:t>
      </w:r>
      <w:r w:rsidR="00A440C5" w:rsidRPr="005A71F1">
        <w:rPr>
          <w:rFonts w:ascii="Calibri" w:eastAsia="Lucida Sans Unicode" w:hAnsi="Calibri" w:cs="Times New Roman"/>
          <w:lang w:eastAsia="ar-SA"/>
        </w:rPr>
        <w:t>90</w:t>
      </w:r>
      <w:r w:rsidRPr="005A71F1">
        <w:rPr>
          <w:rFonts w:ascii="Calibri" w:eastAsia="Lucida Sans Unicode" w:hAnsi="Calibri" w:cs="Times New Roman"/>
          <w:lang w:eastAsia="ar-SA"/>
        </w:rPr>
        <w:t>.20</w:t>
      </w:r>
      <w:r w:rsidR="003F6158" w:rsidRPr="005A71F1">
        <w:rPr>
          <w:rFonts w:ascii="Calibri" w:eastAsia="Lucida Sans Unicode" w:hAnsi="Calibri" w:cs="Times New Roman"/>
          <w:lang w:eastAsia="ar-SA"/>
        </w:rPr>
        <w:t>2</w:t>
      </w:r>
      <w:r w:rsidRPr="005A71F1">
        <w:rPr>
          <w:rFonts w:ascii="Calibri" w:eastAsia="Lucida Sans Unicode" w:hAnsi="Calibri" w:cs="Times New Roman"/>
          <w:lang w:eastAsia="ar-SA"/>
        </w:rPr>
        <w:t>1.A</w:t>
      </w:r>
      <w:r w:rsidR="00722276" w:rsidRPr="005A71F1">
        <w:rPr>
          <w:rFonts w:ascii="Calibri" w:eastAsia="Lucida Sans Unicode" w:hAnsi="Calibri" w:cs="Times New Roman"/>
          <w:lang w:eastAsia="ar-SA"/>
        </w:rPr>
        <w:t>K</w:t>
      </w:r>
    </w:p>
    <w:p w14:paraId="786897B0" w14:textId="77777777" w:rsidR="0045077A" w:rsidRPr="005A71F1" w:rsidRDefault="0045077A" w:rsidP="0045077A">
      <w:pPr>
        <w:widowControl w:val="0"/>
        <w:suppressAutoHyphens/>
        <w:spacing w:after="0" w:line="240" w:lineRule="auto"/>
        <w:rPr>
          <w:rFonts w:ascii="Calibri" w:eastAsia="Lucida Sans Unicode" w:hAnsi="Calibri" w:cs="Times New Roman"/>
          <w:lang w:eastAsia="ar-SA"/>
        </w:rPr>
      </w:pPr>
      <w:r w:rsidRPr="005A71F1">
        <w:rPr>
          <w:rFonts w:ascii="Calibri" w:eastAsia="Lucida Sans Unicode" w:hAnsi="Calibri" w:cs="Times New Roman"/>
          <w:lang w:eastAsia="ar-SA"/>
        </w:rPr>
        <w:t xml:space="preserve">                                                                                            </w:t>
      </w:r>
    </w:p>
    <w:p w14:paraId="5F9043E8" w14:textId="77777777" w:rsidR="009620D8" w:rsidRPr="005A71F1" w:rsidRDefault="009620D8" w:rsidP="00662375">
      <w:pPr>
        <w:spacing w:after="0" w:line="240" w:lineRule="auto"/>
        <w:jc w:val="center"/>
        <w:rPr>
          <w:rFonts w:ascii="Calibri" w:eastAsia="Times New Roman" w:hAnsi="Calibri" w:cs="Times New Roman"/>
          <w:b/>
          <w:bCs/>
          <w:lang w:eastAsia="pl-PL"/>
        </w:rPr>
      </w:pPr>
    </w:p>
    <w:p w14:paraId="3C89F69F" w14:textId="20DB883B" w:rsidR="0045077A" w:rsidRDefault="0045077A" w:rsidP="00662375">
      <w:pPr>
        <w:spacing w:after="0" w:line="240" w:lineRule="auto"/>
        <w:jc w:val="center"/>
        <w:rPr>
          <w:rFonts w:ascii="Calibri" w:eastAsia="Times New Roman" w:hAnsi="Calibri" w:cs="Times New Roman"/>
          <w:b/>
          <w:bCs/>
          <w:lang w:eastAsia="pl-PL"/>
        </w:rPr>
      </w:pPr>
      <w:r w:rsidRPr="005A71F1">
        <w:rPr>
          <w:rFonts w:ascii="Calibri" w:eastAsia="Times New Roman" w:hAnsi="Calibri" w:cs="Times New Roman"/>
          <w:b/>
          <w:bCs/>
          <w:lang w:eastAsia="pl-PL"/>
        </w:rPr>
        <w:t>O B W I E S Z C Z E N I E</w:t>
      </w:r>
    </w:p>
    <w:p w14:paraId="2105FFE0" w14:textId="0D9BC829" w:rsidR="00401929" w:rsidRPr="005A71F1" w:rsidRDefault="00401929" w:rsidP="00662375">
      <w:pPr>
        <w:spacing w:after="0" w:line="240" w:lineRule="auto"/>
        <w:jc w:val="center"/>
        <w:rPr>
          <w:rFonts w:ascii="Calibri" w:eastAsia="Times New Roman" w:hAnsi="Calibri" w:cs="Times New Roman"/>
          <w:b/>
          <w:bCs/>
          <w:lang w:eastAsia="pl-PL"/>
        </w:rPr>
      </w:pPr>
      <w:r>
        <w:rPr>
          <w:rFonts w:ascii="Calibri" w:eastAsia="Times New Roman" w:hAnsi="Calibri" w:cs="Times New Roman"/>
          <w:b/>
          <w:bCs/>
          <w:lang w:eastAsia="pl-PL"/>
        </w:rPr>
        <w:t xml:space="preserve">o zgromadzeniu materiału dowodowego </w:t>
      </w:r>
    </w:p>
    <w:p w14:paraId="13C6F55A" w14:textId="77777777" w:rsidR="0045077A" w:rsidRPr="005A71F1" w:rsidRDefault="0045077A" w:rsidP="0045077A">
      <w:pPr>
        <w:spacing w:after="0" w:line="240" w:lineRule="auto"/>
        <w:jc w:val="both"/>
        <w:rPr>
          <w:rFonts w:ascii="Calibri" w:eastAsia="Times New Roman" w:hAnsi="Calibri" w:cs="Times New Roman"/>
          <w:lang w:eastAsia="pl-PL"/>
        </w:rPr>
      </w:pPr>
      <w:r w:rsidRPr="005A71F1">
        <w:rPr>
          <w:rFonts w:ascii="Calibri" w:eastAsia="Times New Roman" w:hAnsi="Calibri" w:cs="Times New Roman"/>
          <w:lang w:eastAsia="pl-PL"/>
        </w:rPr>
        <w:t>Na podstawie:</w:t>
      </w:r>
    </w:p>
    <w:p w14:paraId="52BF2B07" w14:textId="6F6F37EF" w:rsidR="00F76F5C" w:rsidRPr="005A71F1" w:rsidRDefault="0045077A" w:rsidP="00F76F5C">
      <w:pPr>
        <w:spacing w:after="0" w:line="240" w:lineRule="auto"/>
        <w:jc w:val="both"/>
        <w:rPr>
          <w:rFonts w:ascii="Calibri" w:eastAsia="Times New Roman" w:hAnsi="Calibri" w:cs="Times New Roman"/>
          <w:lang w:eastAsia="pl-PL"/>
        </w:rPr>
      </w:pPr>
      <w:r w:rsidRPr="005A71F1">
        <w:rPr>
          <w:rFonts w:ascii="Calibri" w:eastAsia="Times New Roman" w:hAnsi="Calibri" w:cs="Times New Roman"/>
          <w:lang w:eastAsia="pl-PL"/>
        </w:rPr>
        <w:t xml:space="preserve">- </w:t>
      </w:r>
      <w:r w:rsidR="00F76F5C" w:rsidRPr="005A71F1">
        <w:rPr>
          <w:rFonts w:ascii="Calibri" w:eastAsia="Times New Roman" w:hAnsi="Calibri" w:cs="Times New Roman"/>
          <w:lang w:eastAsia="pl-PL"/>
        </w:rPr>
        <w:t xml:space="preserve">art. 10 </w:t>
      </w:r>
      <w:r w:rsidR="00F76F5C" w:rsidRPr="005A71F1">
        <w:rPr>
          <w:rFonts w:eastAsia="Calibri" w:cstheme="minorHAnsi"/>
        </w:rPr>
        <w:t xml:space="preserve">§ 1 </w:t>
      </w:r>
      <w:r w:rsidR="00722276" w:rsidRPr="005A71F1">
        <w:rPr>
          <w:rFonts w:eastAsia="Calibri" w:cstheme="minorHAnsi"/>
        </w:rPr>
        <w:t>i</w:t>
      </w:r>
      <w:r w:rsidR="00F76F5C" w:rsidRPr="005A71F1">
        <w:rPr>
          <w:rFonts w:eastAsia="Calibri" w:cstheme="minorHAnsi"/>
        </w:rPr>
        <w:t xml:space="preserve"> art. </w:t>
      </w:r>
      <w:r w:rsidR="00F76F5C" w:rsidRPr="005A71F1">
        <w:rPr>
          <w:rFonts w:ascii="Calibri" w:eastAsia="Times New Roman" w:hAnsi="Calibri" w:cs="Times New Roman"/>
          <w:lang w:eastAsia="pl-PL"/>
        </w:rPr>
        <w:t>49 ustawy z dnia 14 czerwca 1960 roku – Kodeks postępowania administracyjnego  (</w:t>
      </w:r>
      <w:proofErr w:type="spellStart"/>
      <w:r w:rsidR="00F76F5C" w:rsidRPr="005A71F1">
        <w:rPr>
          <w:rFonts w:ascii="Calibri" w:eastAsia="Times New Roman" w:hAnsi="Calibri" w:cs="Times New Roman"/>
          <w:lang w:eastAsia="pl-PL"/>
        </w:rPr>
        <w:t>t.j</w:t>
      </w:r>
      <w:proofErr w:type="spellEnd"/>
      <w:r w:rsidR="00F76F5C" w:rsidRPr="005A71F1">
        <w:rPr>
          <w:rFonts w:ascii="Calibri" w:eastAsia="Times New Roman" w:hAnsi="Calibri" w:cs="Times New Roman"/>
          <w:lang w:eastAsia="pl-PL"/>
        </w:rPr>
        <w:t>. w Dz. U. z  20</w:t>
      </w:r>
      <w:r w:rsidR="003F6158" w:rsidRPr="005A71F1">
        <w:rPr>
          <w:rFonts w:ascii="Calibri" w:eastAsia="Times New Roman" w:hAnsi="Calibri" w:cs="Times New Roman"/>
          <w:lang w:eastAsia="pl-PL"/>
        </w:rPr>
        <w:t>2</w:t>
      </w:r>
      <w:r w:rsidR="00F76F5C" w:rsidRPr="005A71F1">
        <w:rPr>
          <w:rFonts w:ascii="Calibri" w:eastAsia="Times New Roman" w:hAnsi="Calibri" w:cs="Times New Roman"/>
          <w:lang w:eastAsia="pl-PL"/>
        </w:rPr>
        <w:t xml:space="preserve">1 roku,  poz. </w:t>
      </w:r>
      <w:r w:rsidR="003F6158" w:rsidRPr="005A71F1">
        <w:rPr>
          <w:rFonts w:ascii="Calibri" w:eastAsia="Times New Roman" w:hAnsi="Calibri" w:cs="Times New Roman"/>
          <w:lang w:eastAsia="pl-PL"/>
        </w:rPr>
        <w:t>735</w:t>
      </w:r>
      <w:r w:rsidR="00C61DBD" w:rsidRPr="005A71F1">
        <w:rPr>
          <w:rFonts w:ascii="Calibri" w:eastAsia="Times New Roman" w:hAnsi="Calibri" w:cs="Times New Roman"/>
          <w:lang w:eastAsia="pl-PL"/>
        </w:rPr>
        <w:t>, ze zm.</w:t>
      </w:r>
      <w:r w:rsidR="00F76F5C" w:rsidRPr="005A71F1">
        <w:rPr>
          <w:rFonts w:ascii="Calibri" w:eastAsia="Times New Roman" w:hAnsi="Calibri" w:cs="Times New Roman"/>
          <w:lang w:eastAsia="pl-PL"/>
        </w:rPr>
        <w:t>),</w:t>
      </w:r>
    </w:p>
    <w:p w14:paraId="6C95A96E" w14:textId="77777777" w:rsidR="00A440C5" w:rsidRPr="005A71F1" w:rsidRDefault="00A440C5" w:rsidP="00A440C5">
      <w:pPr>
        <w:spacing w:after="0" w:line="240" w:lineRule="auto"/>
        <w:jc w:val="both"/>
      </w:pPr>
      <w:r w:rsidRPr="005A71F1">
        <w:t>- art. 389 pkt 1, art. 400 ust. 7 i art. 414 ust. 2 w związku z art. 35 ust. 3 pkt 7 ustawy z dnia 20 lipca 2017 r. Prawo wodne (</w:t>
      </w:r>
      <w:proofErr w:type="spellStart"/>
      <w:r w:rsidRPr="005A71F1">
        <w:t>t.j</w:t>
      </w:r>
      <w:proofErr w:type="spellEnd"/>
      <w:r w:rsidRPr="005A71F1">
        <w:t>. Dz. U. z 2021 r. poz. 2233, ze zm.) ,</w:t>
      </w:r>
    </w:p>
    <w:p w14:paraId="4491CC09" w14:textId="57ADF9CC" w:rsidR="00A440C5" w:rsidRPr="00936706" w:rsidRDefault="00A440C5" w:rsidP="00A440C5">
      <w:pPr>
        <w:pStyle w:val="Tekstpodstawowy"/>
        <w:rPr>
          <w:rFonts w:ascii="Calibri" w:hAnsi="Calibri"/>
          <w:sz w:val="22"/>
          <w:szCs w:val="22"/>
          <w:u w:val="single"/>
        </w:rPr>
      </w:pPr>
      <w:r w:rsidRPr="00936706">
        <w:rPr>
          <w:rFonts w:ascii="Calibri" w:hAnsi="Calibri"/>
          <w:sz w:val="22"/>
          <w:szCs w:val="22"/>
        </w:rPr>
        <w:t xml:space="preserve">Dyrektor Zarządu Zlewni w Sandomierzu zawiadamia, </w:t>
      </w:r>
      <w:r w:rsidR="00936706" w:rsidRPr="00936706">
        <w:rPr>
          <w:rFonts w:ascii="Calibri" w:hAnsi="Calibri"/>
          <w:sz w:val="22"/>
          <w:szCs w:val="22"/>
        </w:rPr>
        <w:t xml:space="preserve">że </w:t>
      </w:r>
      <w:r w:rsidR="00936706" w:rsidRPr="00936706">
        <w:rPr>
          <w:rFonts w:asciiTheme="minorHAnsi" w:hAnsiTheme="minorHAnsi" w:cstheme="minorHAnsi"/>
          <w:sz w:val="22"/>
          <w:szCs w:val="22"/>
        </w:rPr>
        <w:t>zakończył zbieranie materiału dowodowego w postępowaniu administracyjnym</w:t>
      </w:r>
      <w:r w:rsidR="00936706" w:rsidRPr="00936706">
        <w:rPr>
          <w:rFonts w:ascii="Calibri" w:hAnsi="Calibri"/>
          <w:sz w:val="22"/>
          <w:szCs w:val="22"/>
        </w:rPr>
        <w:t xml:space="preserve"> </w:t>
      </w:r>
      <w:r w:rsidRPr="00936706">
        <w:rPr>
          <w:rFonts w:ascii="Calibri" w:hAnsi="Calibri"/>
          <w:sz w:val="22"/>
          <w:szCs w:val="22"/>
        </w:rPr>
        <w:t xml:space="preserve">w sprawie ustalenia Świętokrzyskiemu Zarządowi Dróg Wojewódzkich w Kielcach z siedzibą w Kielcach ul. Jagiellońska 72; 25-602 Kielce kolejnego okresu obowiązywania pozwolenia wodnoprawnego (na 20 lat) udzielonego decyzją Starosty Kieleckiego znak: </w:t>
      </w:r>
      <w:r w:rsidR="00B44488">
        <w:rPr>
          <w:rFonts w:ascii="Calibri" w:hAnsi="Calibri"/>
          <w:sz w:val="22"/>
          <w:szCs w:val="22"/>
        </w:rPr>
        <w:t xml:space="preserve">                                             </w:t>
      </w:r>
      <w:r w:rsidRPr="00936706">
        <w:rPr>
          <w:rFonts w:ascii="Calibri" w:hAnsi="Calibri"/>
          <w:sz w:val="22"/>
          <w:szCs w:val="22"/>
        </w:rPr>
        <w:t xml:space="preserve">RO-II.6341.128.2011 z dnia 12.01.2012 r. w zakresie szczególnego korzystania z wód  tj. wprowadzania wód opadowych i roztopowych pochodzących z terenu inwestycji  pn. Rozbudowa drogi wojewódzkiej nr 764  relacji Kielce -Staszów- Połaniec w </w:t>
      </w:r>
      <w:proofErr w:type="spellStart"/>
      <w:r w:rsidRPr="00936706">
        <w:rPr>
          <w:rFonts w:ascii="Calibri" w:hAnsi="Calibri"/>
          <w:sz w:val="22"/>
          <w:szCs w:val="22"/>
        </w:rPr>
        <w:t>msc</w:t>
      </w:r>
      <w:proofErr w:type="spellEnd"/>
      <w:r w:rsidRPr="00936706">
        <w:rPr>
          <w:rFonts w:ascii="Calibri" w:hAnsi="Calibri"/>
          <w:sz w:val="22"/>
          <w:szCs w:val="22"/>
        </w:rPr>
        <w:t>. Raków  od km 38+290 do km 40+490 o długości około 2,5km – budowa obwodnicy Rakowa (trwała nawierzchnia jezdni i chodników - pow. 2,5469 ha) do ziemi tj. rowów przydrożnych oraz dwóch zbiorników odparowująco-infiltrujących”</w:t>
      </w:r>
      <w:r w:rsidR="00B44488">
        <w:rPr>
          <w:rFonts w:ascii="Calibri" w:hAnsi="Calibri"/>
          <w:sz w:val="22"/>
          <w:szCs w:val="22"/>
        </w:rPr>
        <w:t>.</w:t>
      </w:r>
    </w:p>
    <w:p w14:paraId="3662938E" w14:textId="0EEC24FA" w:rsidR="00A440C5" w:rsidRPr="005A71F1" w:rsidRDefault="00A440C5" w:rsidP="00A440C5">
      <w:pPr>
        <w:spacing w:after="0" w:line="240" w:lineRule="auto"/>
        <w:jc w:val="both"/>
        <w:rPr>
          <w:rFonts w:cstheme="minorHAnsi"/>
        </w:rPr>
      </w:pPr>
      <w:r w:rsidRPr="005A71F1">
        <w:rPr>
          <w:rFonts w:cstheme="minorHAnsi"/>
        </w:rPr>
        <w:t xml:space="preserve">         Zasięg oddziaływania wnioskowanych uprawnień obejmuje obszar w granicach nieruchomości o nr  </w:t>
      </w:r>
      <w:proofErr w:type="spellStart"/>
      <w:r w:rsidRPr="005A71F1">
        <w:rPr>
          <w:rFonts w:cstheme="minorHAnsi"/>
        </w:rPr>
        <w:t>ewid</w:t>
      </w:r>
      <w:proofErr w:type="spellEnd"/>
      <w:r w:rsidRPr="005A71F1">
        <w:rPr>
          <w:rFonts w:cstheme="minorHAnsi"/>
        </w:rPr>
        <w:t xml:space="preserve">.: </w:t>
      </w:r>
      <w:r w:rsidRPr="005A71F1">
        <w:rPr>
          <w:rFonts w:cs="Arial"/>
          <w:szCs w:val="24"/>
        </w:rPr>
        <w:t>3156, 224/1, 212/2, 213/2, 214/2, 215/2, 216/2, 217/2, 218/2, 220/2, 221/2, 222/2, 223/2, 224/2, 225/2, 226/2, 227/2, 228/2, 229/2, 230/2, 233/5, 234/5, 235/6, 3161/6, 3163/36, 3163/35, 219, 328/4, 390, 427, 389, 426, 424, 425, 388, 387, 386, 385, 384, 423, 422, 421, 420, 417, 383, 382, 416, 418, 419, 461, 458, 456, 460, 414, 413, 412, 411, 410, 409, 408, 407, 406, 455, 452, 451, 453, 454, 457, 536/2, 448, 446, 445, 561, 595, 594, 593, 564, 580, 579, 695/2, 699, 698, 697, 696, 735, 736, 737, 738, 905/2, 911/1, 912, 944, 910, 942, 943, 941, 979, 984, 985, 986, 995, 994, 992, 993, 1048/2, 1066, 1067, 1068, 1069, 1070, 1071, 1072, 1073, 1074, 1075, 1083, 1100, 1101, 1102, 1114, 1441/3, 1441/3, 1440, 1438, 1439, 1489, 1487, 1488, 1490, 1544, 1606/1, 1543, 1602, 1601, 1600, 1599/2, 1599/1, 1603, 1604, 1598, 1597, 1596, 1595, 1594, 1593, 1592, 1607/4, 3164/4, 1803, 1804, 438/7, 434/2</w:t>
      </w:r>
      <w:r w:rsidR="00555CCA">
        <w:rPr>
          <w:rFonts w:cs="Arial"/>
          <w:szCs w:val="24"/>
        </w:rPr>
        <w:t xml:space="preserve"> </w:t>
      </w:r>
      <w:r w:rsidRPr="005A71F1">
        <w:rPr>
          <w:rFonts w:cstheme="minorHAnsi"/>
        </w:rPr>
        <w:t>obręb 0018 Raków, jednostka ewidencyjna 260414_2 Raków,</w:t>
      </w:r>
      <w:r w:rsidRPr="005A71F1">
        <w:rPr>
          <w:rFonts w:ascii="Calibri" w:hAnsi="Calibri"/>
        </w:rPr>
        <w:t xml:space="preserve"> powiat kielecki, województwo świętokrzyskie.</w:t>
      </w:r>
    </w:p>
    <w:p w14:paraId="15CE226B" w14:textId="77777777" w:rsidR="00E479E8" w:rsidRPr="008D7FEA" w:rsidRDefault="00E479E8" w:rsidP="00E479E8">
      <w:pPr>
        <w:pStyle w:val="Tekstpodstawowy"/>
        <w:rPr>
          <w:rFonts w:asciiTheme="minorHAnsi" w:hAnsiTheme="minorHAnsi" w:cstheme="minorHAnsi"/>
          <w:sz w:val="22"/>
          <w:szCs w:val="22"/>
        </w:rPr>
      </w:pPr>
      <w:r w:rsidRPr="008D7FEA">
        <w:rPr>
          <w:rFonts w:asciiTheme="minorHAnsi" w:hAnsiTheme="minorHAnsi" w:cstheme="minorHAnsi"/>
          <w:sz w:val="22"/>
          <w:szCs w:val="22"/>
        </w:rPr>
        <w:t xml:space="preserve">              Konieczność zawiadomienia stron o przysługującym im prawie do brania czynnego udziału </w:t>
      </w:r>
      <w:r w:rsidRPr="008D7FEA">
        <w:rPr>
          <w:rFonts w:asciiTheme="minorHAnsi" w:hAnsiTheme="minorHAnsi" w:cstheme="minorHAnsi"/>
          <w:sz w:val="22"/>
          <w:szCs w:val="22"/>
        </w:rPr>
        <w:br/>
        <w:t xml:space="preserve">w każdym stadium postępowania oraz wypowiedzenia się co do zebranych dowodów i materiałów oraz zgłoszonych żądań, wynika z faktu, iż w przedmiotowej sprawie pojawiły się nowe dowody. </w:t>
      </w:r>
    </w:p>
    <w:p w14:paraId="200B1959" w14:textId="77777777" w:rsidR="00E479E8" w:rsidRPr="008D7FEA" w:rsidRDefault="00E479E8" w:rsidP="00E479E8">
      <w:pPr>
        <w:pStyle w:val="NormalnyWeb"/>
        <w:spacing w:before="0" w:beforeAutospacing="0" w:after="0" w:afterAutospacing="0"/>
        <w:jc w:val="both"/>
        <w:rPr>
          <w:rFonts w:asciiTheme="minorHAnsi" w:hAnsiTheme="minorHAnsi" w:cstheme="minorHAnsi"/>
          <w:sz w:val="22"/>
          <w:szCs w:val="22"/>
        </w:rPr>
      </w:pPr>
      <w:r w:rsidRPr="008D7FEA">
        <w:rPr>
          <w:rFonts w:asciiTheme="minorHAnsi" w:hAnsiTheme="minorHAnsi" w:cstheme="minorHAnsi"/>
          <w:sz w:val="22"/>
          <w:szCs w:val="22"/>
        </w:rPr>
        <w:t>Ponieważ liczba stron w postępowaniu wynosi przeszło 10, w trybie art. 49 ustawy z dnia 14 czerwca 1960 r. Kodeks postępowania administracyjnego (tj. w Dz. U. z 2021 r., poz. 735, ze zm.), strony zostaną zawiadomione o tym etapie postępowania poprzez Obwieszczenie.</w:t>
      </w:r>
    </w:p>
    <w:p w14:paraId="64D820D4" w14:textId="4CFE69F5" w:rsidR="00E479E8" w:rsidRPr="008D7FEA" w:rsidRDefault="00E479E8" w:rsidP="00E479E8">
      <w:pPr>
        <w:pStyle w:val="Tekstpodstawowy"/>
        <w:rPr>
          <w:rFonts w:ascii="Calibri" w:hAnsi="Calibri"/>
          <w:sz w:val="22"/>
          <w:szCs w:val="22"/>
        </w:rPr>
      </w:pPr>
      <w:r w:rsidRPr="008D7FEA">
        <w:rPr>
          <w:rFonts w:ascii="Calibri" w:eastAsia="Calibri" w:hAnsi="Calibri" w:cs="Calibri"/>
        </w:rPr>
        <w:t xml:space="preserve">       </w:t>
      </w:r>
      <w:r w:rsidRPr="008D7FEA">
        <w:rPr>
          <w:rFonts w:ascii="Calibri" w:eastAsia="Calibri" w:hAnsi="Calibri" w:cs="Calibri"/>
          <w:sz w:val="22"/>
          <w:szCs w:val="22"/>
        </w:rPr>
        <w:t xml:space="preserve">Zgodnie z art. 73 § 1 w związku z art. 10 § 1 ustawy k.p.a. informuje się, </w:t>
      </w:r>
      <w:r w:rsidRPr="008D7FEA">
        <w:rPr>
          <w:rFonts w:ascii="Calibri" w:hAnsi="Calibri"/>
          <w:sz w:val="22"/>
          <w:szCs w:val="22"/>
        </w:rPr>
        <w:t xml:space="preserve">że stronom przysługuje prawo brania czynnego udziału w każdym stadium postępowania oraz wypowiedzenia się co do zebranych dowodów i materiałów, a także przeglądanie akt sprawy oraz sporządzania z nich notatek, odpisów </w:t>
      </w:r>
      <w:r w:rsidR="004A621C">
        <w:rPr>
          <w:rFonts w:ascii="Calibri" w:hAnsi="Calibri"/>
          <w:sz w:val="22"/>
          <w:szCs w:val="22"/>
        </w:rPr>
        <w:t xml:space="preserve">                        </w:t>
      </w:r>
      <w:r w:rsidRPr="008D7FEA">
        <w:rPr>
          <w:rFonts w:ascii="Calibri" w:hAnsi="Calibri"/>
          <w:b/>
          <w:sz w:val="22"/>
          <w:szCs w:val="22"/>
        </w:rPr>
        <w:t>w terminie 7 dni</w:t>
      </w:r>
      <w:r w:rsidRPr="008D7FEA">
        <w:rPr>
          <w:rFonts w:ascii="Calibri" w:hAnsi="Calibri"/>
          <w:sz w:val="22"/>
          <w:szCs w:val="22"/>
        </w:rPr>
        <w:t xml:space="preserve"> od daty doręczenia niniejszego zawiadomienia.</w:t>
      </w:r>
    </w:p>
    <w:p w14:paraId="52705961" w14:textId="3682D4FB" w:rsidR="00E479E8" w:rsidRPr="008D7FEA" w:rsidRDefault="00E479E8" w:rsidP="00E479E8">
      <w:pPr>
        <w:pStyle w:val="Tekstpodstawowy"/>
        <w:rPr>
          <w:rFonts w:ascii="Calibri" w:eastAsia="Calibri" w:hAnsi="Calibri" w:cs="Calibri"/>
          <w:sz w:val="22"/>
          <w:szCs w:val="22"/>
        </w:rPr>
      </w:pPr>
      <w:r w:rsidRPr="008D7FEA">
        <w:rPr>
          <w:rFonts w:ascii="Calibri" w:eastAsia="Calibri" w:hAnsi="Calibri" w:cs="Calibri"/>
          <w:sz w:val="22"/>
          <w:szCs w:val="22"/>
        </w:rPr>
        <w:t>Akta sprawy dostępne są w Zarządzie Zlewni Wód Polskich w Sandomierzu, ul. Długosza 4a, 27- 600 Sandomierz, pokój nr 1 (poniedziałek – piątek w godz. 8</w:t>
      </w:r>
      <w:r w:rsidRPr="008D7FEA">
        <w:rPr>
          <w:rFonts w:ascii="Calibri" w:eastAsia="Calibri" w:hAnsi="Calibri" w:cs="Calibri"/>
          <w:sz w:val="22"/>
          <w:szCs w:val="22"/>
          <w:vertAlign w:val="superscript"/>
        </w:rPr>
        <w:t>00</w:t>
      </w:r>
      <w:r w:rsidRPr="008D7FEA">
        <w:rPr>
          <w:rFonts w:ascii="Calibri" w:eastAsia="Calibri" w:hAnsi="Calibri" w:cs="Calibri"/>
          <w:sz w:val="22"/>
          <w:szCs w:val="22"/>
        </w:rPr>
        <w:t>-16</w:t>
      </w:r>
      <w:r w:rsidRPr="008D7FEA">
        <w:rPr>
          <w:rFonts w:ascii="Calibri" w:eastAsia="Calibri" w:hAnsi="Calibri" w:cs="Calibri"/>
          <w:sz w:val="22"/>
          <w:szCs w:val="22"/>
          <w:vertAlign w:val="superscript"/>
        </w:rPr>
        <w:t>00</w:t>
      </w:r>
      <w:r w:rsidRPr="008D7FEA">
        <w:rPr>
          <w:rFonts w:ascii="Calibri" w:eastAsia="Calibri" w:hAnsi="Calibri" w:cs="Calibri"/>
          <w:sz w:val="22"/>
          <w:szCs w:val="22"/>
        </w:rPr>
        <w:t xml:space="preserve"> po wcześniejszym uzgodnieniu telefonicznym</w:t>
      </w:r>
      <w:r w:rsidRPr="008D7FEA">
        <w:rPr>
          <w:sz w:val="22"/>
          <w:szCs w:val="22"/>
        </w:rPr>
        <w:t xml:space="preserve"> </w:t>
      </w:r>
      <w:r w:rsidRPr="008D7FEA">
        <w:rPr>
          <w:rFonts w:ascii="Calibri" w:eastAsia="Calibri" w:hAnsi="Calibri" w:cs="Calibri"/>
          <w:sz w:val="22"/>
          <w:szCs w:val="22"/>
        </w:rPr>
        <w:t>pod nr (12) 628-42 42). W</w:t>
      </w:r>
      <w:r w:rsidRPr="008D7FEA">
        <w:rPr>
          <w:rFonts w:ascii="Calibri" w:eastAsia="Calibri" w:hAnsi="Calibri"/>
          <w:sz w:val="22"/>
          <w:szCs w:val="22"/>
        </w:rPr>
        <w:t xml:space="preserve">nioski i uwagi w przedmiotowej sprawie można składać                          </w:t>
      </w:r>
      <w:r w:rsidRPr="008D7FEA">
        <w:rPr>
          <w:rFonts w:ascii="Calibri" w:eastAsia="Calibri" w:hAnsi="Calibri"/>
          <w:b/>
          <w:bCs/>
          <w:sz w:val="22"/>
          <w:szCs w:val="22"/>
        </w:rPr>
        <w:t>w terminie 7 dni</w:t>
      </w:r>
      <w:r w:rsidRPr="008D7FEA">
        <w:rPr>
          <w:rFonts w:ascii="Calibri" w:eastAsia="Calibri" w:hAnsi="Calibri"/>
          <w:sz w:val="22"/>
          <w:szCs w:val="22"/>
        </w:rPr>
        <w:t xml:space="preserve"> od daty otrzymania niniejszego zawiadomienia. Ponadto informuje się, że po upływie ww. terminu, w przypadku braku zgłoszenia przez strony uwag i ewentualnych uzupełnień do akt sprawy, przedmiotowe postępowanie administracyjne zostanie zakończone decyzją, wydaną w oparciu </w:t>
      </w:r>
      <w:r w:rsidR="004A621C">
        <w:rPr>
          <w:rFonts w:ascii="Calibri" w:eastAsia="Calibri" w:hAnsi="Calibri"/>
          <w:sz w:val="22"/>
          <w:szCs w:val="22"/>
        </w:rPr>
        <w:t xml:space="preserve">                                   </w:t>
      </w:r>
      <w:r w:rsidRPr="008D7FEA">
        <w:rPr>
          <w:rFonts w:ascii="Calibri" w:eastAsia="Calibri" w:hAnsi="Calibri"/>
          <w:sz w:val="22"/>
          <w:szCs w:val="22"/>
        </w:rPr>
        <w:t xml:space="preserve">o posiadane dowody i materiały.      </w:t>
      </w:r>
    </w:p>
    <w:p w14:paraId="3B21BB73" w14:textId="77777777" w:rsidR="00E479E8" w:rsidRDefault="00E479E8" w:rsidP="00E479E8">
      <w:pPr>
        <w:spacing w:after="0" w:line="240" w:lineRule="auto"/>
        <w:rPr>
          <w:rFonts w:eastAsia="Calibri" w:cs="Calibri"/>
        </w:rPr>
      </w:pPr>
      <w:r w:rsidRPr="008D7FEA">
        <w:rPr>
          <w:rFonts w:eastAsia="Calibri" w:cs="Calibri"/>
        </w:rPr>
        <w:t>Wgląd w akta jest nieobowiązkowy.</w:t>
      </w:r>
    </w:p>
    <w:p w14:paraId="1821031F" w14:textId="77777777" w:rsidR="00E479E8" w:rsidRPr="008D7FEA" w:rsidRDefault="00E479E8" w:rsidP="00E479E8">
      <w:pPr>
        <w:spacing w:after="0" w:line="240" w:lineRule="auto"/>
        <w:jc w:val="both"/>
      </w:pPr>
      <w:r w:rsidRPr="008D7FEA">
        <w:rPr>
          <w:rFonts w:cstheme="minorHAnsi"/>
        </w:rPr>
        <w:lastRenderedPageBreak/>
        <w:t xml:space="preserve">         Zgodnie z art. 49 ustawy – Kodeks postępowania administracyjnego w przypadku zawiadomienia Stron przez obwieszczenie, doręczenie uważa się za dokonane po upływie 14 dni od dnia publicznego ogłoszenia. </w:t>
      </w:r>
      <w:r w:rsidRPr="008D7FEA">
        <w:rPr>
          <w:rFonts w:cstheme="minorHAnsi"/>
        </w:rPr>
        <w:br/>
      </w:r>
      <w:r w:rsidRPr="008D7FEA">
        <w:t xml:space="preserve">          Informuje się, iż zgodnie z art. 41 § 1 i § 2 ustawy z dnia 14 czerwca 1960 r. - Kodeks postępowania administracyjnego w toku postępowania strony oraz ich przedstawiciele i pełnomocnicy mają obowiązek zawiadomić organ administracji publicznej o każdej zmianie swojego adresu, w tym adresu elektronicznego. W razie zaniedbania  tego obowiązku  doręczenie pisma pod dotychczasowym adresem ma skutek prawny.</w:t>
      </w:r>
    </w:p>
    <w:p w14:paraId="1641E62E" w14:textId="42BC452A" w:rsidR="00E479E8" w:rsidRPr="00E479E8" w:rsidRDefault="00E479E8" w:rsidP="00E479E8">
      <w:pPr>
        <w:shd w:val="clear" w:color="auto" w:fill="FFFFFF"/>
        <w:spacing w:after="0" w:line="240" w:lineRule="auto"/>
        <w:jc w:val="both"/>
        <w:rPr>
          <w:rFonts w:cstheme="minorHAnsi"/>
        </w:rPr>
      </w:pPr>
      <w:r w:rsidRPr="008D7FEA">
        <w:rPr>
          <w:rFonts w:cs="Calibri"/>
        </w:rPr>
        <w:t xml:space="preserve">         Zgodnie z art. 400 ust. 7 ustawy z dnia 20 lipca 2017 r. Prawo wodne </w:t>
      </w:r>
      <w:r w:rsidRPr="009C192B">
        <w:rPr>
          <w:rFonts w:cs="Calibri"/>
        </w:rPr>
        <w:t>(</w:t>
      </w:r>
      <w:proofErr w:type="spellStart"/>
      <w:r w:rsidRPr="009C192B">
        <w:rPr>
          <w:rFonts w:cs="Calibri"/>
        </w:rPr>
        <w:t>t.j</w:t>
      </w:r>
      <w:proofErr w:type="spellEnd"/>
      <w:r w:rsidRPr="009C192B">
        <w:rPr>
          <w:rFonts w:cs="Calibri"/>
        </w:rPr>
        <w:t xml:space="preserve">. Dz. U. z 2021 r. poz. 2233, </w:t>
      </w:r>
      <w:r w:rsidRPr="008D7FEA">
        <w:rPr>
          <w:rFonts w:cs="Calibri"/>
        </w:rPr>
        <w:t xml:space="preserve">ze zm.) informację o wszczęciu postępowania w przedmiotowej sprawie podano do publicznej wiadomości poprzez jej wywieszenie na tablicach </w:t>
      </w:r>
      <w:r w:rsidRPr="009C192B">
        <w:rPr>
          <w:rFonts w:cs="Calibri"/>
        </w:rPr>
        <w:t xml:space="preserve">ogłoszeń: </w:t>
      </w:r>
      <w:r w:rsidRPr="009C192B">
        <w:rPr>
          <w:rFonts w:cstheme="minorHAnsi"/>
        </w:rPr>
        <w:t xml:space="preserve">Państwowego Gospodarstwa Wodnego Wody Polskie Zarządu Zlewni w Sandomierzu, </w:t>
      </w:r>
      <w:r w:rsidRPr="00E479E8">
        <w:rPr>
          <w:rFonts w:cstheme="minorHAnsi"/>
        </w:rPr>
        <w:t xml:space="preserve">Starostwa Powiatowego w Kielcach, Urzędu Gminy w Rakowie oraz na stronach Biuletynu Informacji Publicznej ww. urzędów. </w:t>
      </w:r>
    </w:p>
    <w:p w14:paraId="128B8D1E" w14:textId="77777777" w:rsidR="00E479E8" w:rsidRPr="009C192B" w:rsidRDefault="00E479E8" w:rsidP="00E479E8">
      <w:pPr>
        <w:spacing w:after="0" w:line="240" w:lineRule="auto"/>
        <w:rPr>
          <w:rStyle w:val="Hipercze"/>
          <w:rFonts w:cs="Calibri"/>
          <w:color w:val="auto"/>
          <w:sz w:val="18"/>
          <w:szCs w:val="18"/>
        </w:rPr>
      </w:pPr>
      <w:r w:rsidRPr="009C192B">
        <w:rPr>
          <w:rFonts w:cs="Calibri"/>
          <w:sz w:val="18"/>
          <w:szCs w:val="18"/>
        </w:rPr>
        <w:t xml:space="preserve">Informacja została zamieszczona na stronie internetowej </w:t>
      </w:r>
      <w:hyperlink r:id="rId7" w:history="1">
        <w:r w:rsidRPr="009C192B">
          <w:rPr>
            <w:rStyle w:val="Hipercze"/>
            <w:rFonts w:cs="Calibri"/>
            <w:color w:val="auto"/>
            <w:sz w:val="18"/>
            <w:szCs w:val="18"/>
          </w:rPr>
          <w:t>www.wodypolskie.bip.gov.pl</w:t>
        </w:r>
      </w:hyperlink>
    </w:p>
    <w:p w14:paraId="0EB17EA2" w14:textId="543170FB" w:rsidR="00E479E8" w:rsidRPr="009C192B" w:rsidRDefault="00E479E8" w:rsidP="00E479E8">
      <w:pPr>
        <w:pStyle w:val="Tekstpodstawowy"/>
        <w:ind w:firstLine="708"/>
        <w:rPr>
          <w:rFonts w:asciiTheme="minorHAnsi" w:hAnsiTheme="minorHAnsi" w:cstheme="minorHAnsi"/>
          <w:sz w:val="22"/>
          <w:szCs w:val="22"/>
        </w:rPr>
      </w:pPr>
      <w:r w:rsidRPr="009C192B">
        <w:rPr>
          <w:rFonts w:asciiTheme="minorHAnsi" w:hAnsiTheme="minorHAnsi" w:cstheme="minorHAnsi"/>
          <w:sz w:val="22"/>
          <w:szCs w:val="22"/>
        </w:rPr>
        <w:t>Jednocześnie stosownie do postanowień art. 36 ustawy z dnia 14 czerwca 1960 roku – Kodeks postępowania administracyjnego (</w:t>
      </w:r>
      <w:proofErr w:type="spellStart"/>
      <w:r w:rsidRPr="009C192B">
        <w:rPr>
          <w:rFonts w:asciiTheme="minorHAnsi" w:hAnsiTheme="minorHAnsi" w:cstheme="minorHAnsi"/>
          <w:sz w:val="22"/>
          <w:szCs w:val="22"/>
        </w:rPr>
        <w:t>t.j</w:t>
      </w:r>
      <w:proofErr w:type="spellEnd"/>
      <w:r w:rsidRPr="009C192B">
        <w:rPr>
          <w:rFonts w:asciiTheme="minorHAnsi" w:hAnsiTheme="minorHAnsi" w:cstheme="minorHAnsi"/>
          <w:sz w:val="22"/>
          <w:szCs w:val="22"/>
        </w:rPr>
        <w:t xml:space="preserve">. Dz. U. z 2021 r. poz. 735, z </w:t>
      </w:r>
      <w:proofErr w:type="spellStart"/>
      <w:r w:rsidRPr="009C192B">
        <w:rPr>
          <w:rFonts w:asciiTheme="minorHAnsi" w:hAnsiTheme="minorHAnsi" w:cstheme="minorHAnsi"/>
          <w:sz w:val="22"/>
          <w:szCs w:val="22"/>
        </w:rPr>
        <w:t>późn</w:t>
      </w:r>
      <w:proofErr w:type="spellEnd"/>
      <w:r w:rsidRPr="009C192B">
        <w:rPr>
          <w:rFonts w:asciiTheme="minorHAnsi" w:hAnsiTheme="minorHAnsi" w:cstheme="minorHAnsi"/>
          <w:sz w:val="22"/>
          <w:szCs w:val="22"/>
        </w:rPr>
        <w:t xml:space="preserve">. zm.) Dyrektor Zarządu Zlewni Wód Polskich w Sandomierzu informuje, że przedłuża </w:t>
      </w:r>
      <w:r w:rsidRPr="009C192B">
        <w:rPr>
          <w:rFonts w:asciiTheme="minorHAnsi" w:hAnsiTheme="minorHAnsi" w:cstheme="minorHAnsi"/>
          <w:b/>
          <w:sz w:val="22"/>
          <w:szCs w:val="22"/>
        </w:rPr>
        <w:t>do dnia 15 kwietnia 2022 r.</w:t>
      </w:r>
      <w:r w:rsidRPr="009C192B">
        <w:rPr>
          <w:rFonts w:asciiTheme="minorHAnsi" w:hAnsiTheme="minorHAnsi" w:cstheme="minorHAnsi"/>
          <w:sz w:val="22"/>
          <w:szCs w:val="22"/>
        </w:rPr>
        <w:t xml:space="preserve"> termin załatwienia ww. sprawy. Ww. termin przedłuża się z uwagi na zaistnienie przyczyn niezależnych od organu, tj. celem umożliwienia stronom wypowiedzenia się co do zebranych dowodów i materiałów przed wydaniem decyzji. </w:t>
      </w:r>
    </w:p>
    <w:p w14:paraId="4A53D24F" w14:textId="77777777" w:rsidR="00E479E8" w:rsidRPr="009C192B" w:rsidRDefault="00E479E8" w:rsidP="00E479E8">
      <w:pPr>
        <w:spacing w:after="0" w:line="240" w:lineRule="auto"/>
        <w:jc w:val="both"/>
        <w:rPr>
          <w:i/>
          <w:sz w:val="18"/>
          <w:szCs w:val="18"/>
          <w:u w:val="single"/>
        </w:rPr>
      </w:pPr>
      <w:r w:rsidRPr="009C192B">
        <w:rPr>
          <w:i/>
          <w:sz w:val="18"/>
          <w:szCs w:val="18"/>
          <w:u w:val="single"/>
        </w:rPr>
        <w:t>Pouczenie</w:t>
      </w:r>
    </w:p>
    <w:p w14:paraId="0CB80927" w14:textId="77777777" w:rsidR="00E479E8" w:rsidRPr="009C192B" w:rsidRDefault="00E479E8" w:rsidP="00E479E8">
      <w:pPr>
        <w:shd w:val="clear" w:color="auto" w:fill="FFFFFF"/>
        <w:spacing w:after="0" w:line="240" w:lineRule="auto"/>
        <w:jc w:val="both"/>
        <w:rPr>
          <w:rFonts w:cstheme="minorHAnsi"/>
          <w:lang w:eastAsia="pl-PL"/>
        </w:rPr>
      </w:pPr>
      <w:r w:rsidRPr="009C192B">
        <w:rPr>
          <w:rFonts w:cstheme="minorHAnsi"/>
          <w:lang w:eastAsia="pl-PL"/>
        </w:rPr>
        <w:t xml:space="preserve">Wskazuje się, iż stronie, w przypadku nie załatwienia sprawy w terminach określonych w art. 35 ustawy </w:t>
      </w:r>
      <w:r w:rsidRPr="009C192B">
        <w:rPr>
          <w:rFonts w:cstheme="minorHAnsi"/>
          <w:lang w:eastAsia="pl-PL"/>
        </w:rPr>
        <w:br/>
        <w:t>z dnia 14 czerwca 1960 r. Kodeks postępowania administracyjnego (</w:t>
      </w:r>
      <w:proofErr w:type="spellStart"/>
      <w:r w:rsidRPr="009C192B">
        <w:rPr>
          <w:rFonts w:cstheme="minorHAnsi"/>
          <w:lang w:eastAsia="pl-PL"/>
        </w:rPr>
        <w:t>t.j</w:t>
      </w:r>
      <w:proofErr w:type="spellEnd"/>
      <w:r w:rsidRPr="009C192B">
        <w:rPr>
          <w:rFonts w:cstheme="minorHAnsi"/>
          <w:lang w:eastAsia="pl-PL"/>
        </w:rPr>
        <w:t xml:space="preserve">. Dz. U. z 2021 r. poz. 735, z </w:t>
      </w:r>
      <w:proofErr w:type="spellStart"/>
      <w:r w:rsidRPr="009C192B">
        <w:rPr>
          <w:rFonts w:cstheme="minorHAnsi"/>
          <w:lang w:eastAsia="pl-PL"/>
        </w:rPr>
        <w:t>późn</w:t>
      </w:r>
      <w:proofErr w:type="spellEnd"/>
      <w:r w:rsidRPr="009C192B">
        <w:rPr>
          <w:rFonts w:cstheme="minorHAnsi"/>
          <w:lang w:eastAsia="pl-PL"/>
        </w:rPr>
        <w:t>. zm.) lub w terminie wyznaczonym przez organ w zawiadomieniu o przewidywanym terminie załatwienia sprawy, przysługuje prawo do wniesienia ponaglenia. Ponaglenie winno zawierać uzasadnienie.</w:t>
      </w:r>
    </w:p>
    <w:p w14:paraId="0B43D897" w14:textId="77777777" w:rsidR="00E479E8" w:rsidRPr="009C192B" w:rsidRDefault="00E479E8" w:rsidP="00E479E8">
      <w:pPr>
        <w:shd w:val="clear" w:color="auto" w:fill="FFFFFF"/>
        <w:spacing w:after="0" w:line="240" w:lineRule="auto"/>
        <w:jc w:val="both"/>
        <w:rPr>
          <w:rFonts w:cstheme="minorHAnsi"/>
          <w:lang w:eastAsia="pl-PL"/>
        </w:rPr>
      </w:pPr>
      <w:r w:rsidRPr="009C192B">
        <w:rPr>
          <w:rFonts w:cstheme="minorHAnsi"/>
          <w:lang w:eastAsia="pl-PL"/>
        </w:rPr>
        <w:t>Ponaglenie wnosi się do organu wyższego stopnia za pośrednictwem organu prowadzącego postępowanie.</w:t>
      </w:r>
    </w:p>
    <w:p w14:paraId="44D8CDE8" w14:textId="77777777" w:rsidR="00E479E8" w:rsidRPr="009C192B" w:rsidRDefault="00E479E8" w:rsidP="00E479E8">
      <w:pPr>
        <w:spacing w:line="240" w:lineRule="auto"/>
        <w:jc w:val="both"/>
        <w:rPr>
          <w:i/>
          <w:sz w:val="18"/>
          <w:szCs w:val="18"/>
        </w:rPr>
      </w:pPr>
      <w:r w:rsidRPr="009C192B">
        <w:rPr>
          <w:i/>
          <w:sz w:val="18"/>
          <w:szCs w:val="18"/>
        </w:rPr>
        <w:t>Pouczenie</w:t>
      </w:r>
    </w:p>
    <w:p w14:paraId="4C6007D6" w14:textId="77777777" w:rsidR="00E479E8" w:rsidRPr="009C192B" w:rsidRDefault="00E479E8" w:rsidP="00E479E8">
      <w:pPr>
        <w:spacing w:line="240" w:lineRule="auto"/>
        <w:jc w:val="both"/>
        <w:rPr>
          <w:sz w:val="18"/>
          <w:szCs w:val="18"/>
        </w:rPr>
      </w:pPr>
      <w:r w:rsidRPr="009C192B">
        <w:rPr>
          <w:sz w:val="18"/>
          <w:szCs w:val="18"/>
        </w:rPr>
        <w:t xml:space="preserve">Informuje się, iż zgodnie z art. 41 § 1 i § 2 ustawy z dnia 14 czerwca 1960 r. - Kodeks postępowania administracyjnego </w:t>
      </w:r>
      <w:r w:rsidRPr="009C192B">
        <w:rPr>
          <w:sz w:val="18"/>
          <w:szCs w:val="18"/>
        </w:rPr>
        <w:br/>
        <w:t>w toku postępowania strony oraz ich przedstawiciele i pełnomocnicy mają obowiązek zawiadomić organ administracji publicznej o każdej zmianie swojego adresu, w tym adresu elektronicznego. W razie zaniedbania  tego obowiązku  doręczenie pisma pod dotychczasowym adresem ma skutek prawny</w:t>
      </w:r>
    </w:p>
    <w:p w14:paraId="1B196C52" w14:textId="77777777" w:rsidR="00E479E8" w:rsidRPr="009C192B" w:rsidRDefault="00E479E8" w:rsidP="00E479E8">
      <w:pPr>
        <w:shd w:val="clear" w:color="auto" w:fill="FFFFFF"/>
        <w:spacing w:line="240" w:lineRule="auto"/>
        <w:jc w:val="both"/>
        <w:rPr>
          <w:sz w:val="18"/>
          <w:szCs w:val="18"/>
        </w:rPr>
      </w:pPr>
      <w:r w:rsidRPr="009C192B">
        <w:rPr>
          <w:sz w:val="18"/>
          <w:szCs w:val="18"/>
        </w:rPr>
        <w:t xml:space="preserve">Ponadto zgodnie z art. 40 § 4 i § 5 ustawy z dnia 14 czerwca 1960 r. - Kodeks postępowania administracyjnego strona, która nie ma miejsca zamieszkania lub zwykłego pobytu albo siedziby w Rzeczypospolitej Polskiej lub innym państwie członkowskim Unii Europejskiej, jeżeli nie ustanowiła pełnomocnika do prowadzenia sprawy zamieszkałego w Rzeczypospolitej Polskiej i nie działa za pośrednictwem konsula Rzeczypospolitej Polskiej, jest obowiązana wskazać w Rzeczypospolitej Polskiej pełnomocnika do doręczeń, chyba że doręczenie następuje za pomocą środków komunikacji elektronicznej. Pełnomocnikiem strony może być osoba fizyczna posiadająca zdolność do czynności prawnych. Pełnomocnictwo powinno być udzielone na piśmie, w formie dokumentu elektronicznego lub zgłoszone do protokołu. W razie niewskazania pełnomocnika do doręczeń przeznaczone dla strony pisma pozostawia się w aktach sprawy ze skutkiem doręczenia. </w:t>
      </w:r>
    </w:p>
    <w:p w14:paraId="395D3585" w14:textId="77777777" w:rsidR="00E479E8" w:rsidRPr="009C192B" w:rsidRDefault="00E479E8" w:rsidP="00E479E8">
      <w:pPr>
        <w:spacing w:after="0" w:line="240" w:lineRule="auto"/>
        <w:jc w:val="both"/>
        <w:rPr>
          <w:sz w:val="18"/>
          <w:szCs w:val="18"/>
        </w:rPr>
      </w:pPr>
      <w:r w:rsidRPr="009C192B">
        <w:rPr>
          <w:sz w:val="18"/>
          <w:szCs w:val="18"/>
        </w:rPr>
        <w:t xml:space="preserve">Ponadto wskazuje się, iż w myśl </w:t>
      </w:r>
      <w:r w:rsidRPr="009C192B">
        <w:rPr>
          <w:bCs/>
          <w:sz w:val="18"/>
          <w:szCs w:val="18"/>
        </w:rPr>
        <w:t>art. 39</w:t>
      </w:r>
      <w:r w:rsidRPr="009C192B">
        <w:rPr>
          <w:bCs/>
          <w:sz w:val="18"/>
          <w:szCs w:val="18"/>
          <w:vertAlign w:val="superscript"/>
        </w:rPr>
        <w:t>1</w:t>
      </w:r>
      <w:r w:rsidRPr="009C192B">
        <w:rPr>
          <w:b/>
          <w:bCs/>
          <w:sz w:val="18"/>
          <w:szCs w:val="18"/>
        </w:rPr>
        <w:t> </w:t>
      </w:r>
      <w:r w:rsidRPr="009C192B">
        <w:rPr>
          <w:sz w:val="18"/>
          <w:szCs w:val="18"/>
        </w:rPr>
        <w:t>§ 1 ustawy z dnia 14 czerwca 1960 r. - Kodeks postępowania administracyjnego doręczenie pism następuje za pomocą środków komunikacji elektronicznej w rozumieniu </w:t>
      </w:r>
      <w:hyperlink r:id="rId8" w:anchor="hiperlinkText.rpc?hiperlink=type=tresc:nro=Powszechny.1266482:part=a2p5&amp;full=1" w:tgtFrame="_parent" w:history="1">
        <w:r w:rsidRPr="009C192B">
          <w:rPr>
            <w:rStyle w:val="Hipercze"/>
            <w:color w:val="auto"/>
            <w:sz w:val="18"/>
            <w:szCs w:val="18"/>
          </w:rPr>
          <w:t>art. 2 pkt 5</w:t>
        </w:r>
      </w:hyperlink>
      <w:r w:rsidRPr="009C192B">
        <w:rPr>
          <w:sz w:val="18"/>
          <w:szCs w:val="18"/>
        </w:rPr>
        <w:t> ustawy z dnia 18 lipca 2002 r. o świadczeniu usług drogą elektroniczną (Dz. U. z 2020 r. poz. 344), jeżeli strona lub inny uczestnik postępowania spełni jeden z następujących warunków:</w:t>
      </w:r>
    </w:p>
    <w:p w14:paraId="47DAFDD7" w14:textId="77777777" w:rsidR="00E479E8" w:rsidRPr="009C192B" w:rsidRDefault="00E479E8" w:rsidP="00E479E8">
      <w:pPr>
        <w:spacing w:after="0" w:line="240" w:lineRule="auto"/>
        <w:jc w:val="both"/>
        <w:rPr>
          <w:sz w:val="18"/>
          <w:szCs w:val="18"/>
        </w:rPr>
      </w:pPr>
      <w:r w:rsidRPr="009C192B">
        <w:rPr>
          <w:sz w:val="18"/>
          <w:szCs w:val="18"/>
        </w:rPr>
        <w:t>1)   złoży podanie w formie dokumentu elektronicznego przez elektroniczną skrzynkę podawczą organu administracji publicznej;</w:t>
      </w:r>
    </w:p>
    <w:p w14:paraId="374908BB" w14:textId="77777777" w:rsidR="00E479E8" w:rsidRPr="009C192B" w:rsidRDefault="00E479E8" w:rsidP="00E479E8">
      <w:pPr>
        <w:spacing w:after="0" w:line="240" w:lineRule="auto"/>
        <w:jc w:val="both"/>
        <w:rPr>
          <w:sz w:val="18"/>
          <w:szCs w:val="18"/>
        </w:rPr>
      </w:pPr>
      <w:r w:rsidRPr="009C192B">
        <w:rPr>
          <w:sz w:val="18"/>
          <w:szCs w:val="18"/>
        </w:rPr>
        <w:t>2)   wystąpi do organu administracji publicznej o takie doręczenie i wskaże organowi administracji publicznej adres elektroniczny;</w:t>
      </w:r>
    </w:p>
    <w:p w14:paraId="07E0CFCB" w14:textId="77777777" w:rsidR="00E479E8" w:rsidRPr="009C192B" w:rsidRDefault="00E479E8" w:rsidP="00E479E8">
      <w:pPr>
        <w:spacing w:after="0" w:line="240" w:lineRule="auto"/>
        <w:jc w:val="both"/>
        <w:rPr>
          <w:sz w:val="18"/>
          <w:szCs w:val="18"/>
        </w:rPr>
      </w:pPr>
      <w:r w:rsidRPr="009C192B">
        <w:rPr>
          <w:sz w:val="18"/>
          <w:szCs w:val="18"/>
        </w:rPr>
        <w:t>3)   wyrazi zgodę na doręczanie pism w postępowaniu za pomocą tych środków i wskaże organowi administracji publicznej adres elektroniczny.</w:t>
      </w:r>
    </w:p>
    <w:p w14:paraId="56905AC3" w14:textId="77777777" w:rsidR="00E479E8" w:rsidRPr="009C192B" w:rsidRDefault="00E479E8" w:rsidP="00E479E8">
      <w:pPr>
        <w:spacing w:line="240" w:lineRule="auto"/>
        <w:jc w:val="both"/>
        <w:rPr>
          <w:sz w:val="18"/>
          <w:szCs w:val="18"/>
        </w:rPr>
      </w:pPr>
      <w:r w:rsidRPr="009C192B">
        <w:rPr>
          <w:sz w:val="18"/>
          <w:szCs w:val="18"/>
        </w:rPr>
        <w:t xml:space="preserve">W związku z powyższym organ informuje, iż stronie w niniejszym postępowaniu przysługuje prawo wystąpienia do organu </w:t>
      </w:r>
      <w:r w:rsidRPr="009C192B">
        <w:rPr>
          <w:sz w:val="18"/>
          <w:szCs w:val="18"/>
        </w:rPr>
        <w:br/>
        <w:t>z wnioskiem o doręczanie jej pism za pomocą środków komunikacji elektronicznej w rozumieniu </w:t>
      </w:r>
      <w:hyperlink r:id="rId9" w:anchor="hiperlinkText.rpc?hiperlink=type=tresc:nro=Powszechny.1266482:part=a2p5&amp;full=1" w:tgtFrame="_parent" w:history="1">
        <w:r w:rsidRPr="009C192B">
          <w:rPr>
            <w:rStyle w:val="Hipercze"/>
            <w:color w:val="auto"/>
            <w:sz w:val="18"/>
            <w:szCs w:val="18"/>
          </w:rPr>
          <w:t>art. 2 pkt 5</w:t>
        </w:r>
      </w:hyperlink>
      <w:r w:rsidRPr="009C192B">
        <w:rPr>
          <w:sz w:val="18"/>
          <w:szCs w:val="18"/>
        </w:rPr>
        <w:t> ustawy z dnia 18 lipca 2002 r. o świadczeniu usług drogą elektroniczną (Dz. U. z 2020 r. poz. 344).</w:t>
      </w:r>
    </w:p>
    <w:p w14:paraId="7AF6D7A2" w14:textId="77777777" w:rsidR="00E479E8" w:rsidRPr="009C192B" w:rsidRDefault="00E479E8" w:rsidP="00E479E8">
      <w:pPr>
        <w:spacing w:after="160" w:line="259" w:lineRule="auto"/>
        <w:jc w:val="both"/>
        <w:rPr>
          <w:rFonts w:eastAsia="Calibri"/>
          <w:sz w:val="18"/>
          <w:szCs w:val="18"/>
        </w:rPr>
      </w:pPr>
      <w:r w:rsidRPr="009C192B">
        <w:rPr>
          <w:rFonts w:eastAsia="Calibri"/>
          <w:sz w:val="18"/>
          <w:szCs w:val="18"/>
        </w:rPr>
        <w:t xml:space="preserve">Na podstawie art. 13 Rozporządzenia Parlamentu Europejskiego i Rady (UE) 2016/679 z dnia 27 kwietnia 2016 r. w sprawie ochrony osób fizycznych w związku z przetwarzaniem danych osobowych i w sprawie swobodnego przepływu tych danych oraz uchylenia dyrektywy 95/46/WE (RODO) informujemy jak w Załącznik nr 1. </w:t>
      </w:r>
    </w:p>
    <w:p w14:paraId="6ABB5829" w14:textId="77777777" w:rsidR="00E479E8" w:rsidRDefault="00E479E8" w:rsidP="00E479E8">
      <w:pPr>
        <w:pStyle w:val="Tekstpodstawowy"/>
        <w:rPr>
          <w:rFonts w:ascii="Calibri" w:hAnsi="Calibri"/>
          <w:sz w:val="22"/>
          <w:szCs w:val="22"/>
        </w:rPr>
      </w:pPr>
    </w:p>
    <w:p w14:paraId="04E82501" w14:textId="77777777" w:rsidR="00E479E8" w:rsidRDefault="00E479E8" w:rsidP="00E479E8">
      <w:pPr>
        <w:pStyle w:val="Tekstpodstawowy"/>
        <w:rPr>
          <w:rFonts w:ascii="Calibri" w:hAnsi="Calibri"/>
          <w:sz w:val="22"/>
          <w:szCs w:val="22"/>
        </w:rPr>
      </w:pPr>
    </w:p>
    <w:p w14:paraId="40DA17BB" w14:textId="77777777" w:rsidR="00E479E8" w:rsidRPr="007409DB" w:rsidRDefault="00E479E8" w:rsidP="00E479E8">
      <w:pPr>
        <w:pStyle w:val="Bezodstpw"/>
        <w:ind w:left="4956" w:firstLine="708"/>
        <w:rPr>
          <w:sz w:val="22"/>
          <w:szCs w:val="22"/>
          <w:lang w:val="pl-PL"/>
        </w:rPr>
      </w:pPr>
      <w:r>
        <w:rPr>
          <w:sz w:val="22"/>
          <w:szCs w:val="22"/>
          <w:lang w:val="pl-PL"/>
        </w:rPr>
        <w:t>Krzysztof Sobiecki</w:t>
      </w:r>
    </w:p>
    <w:p w14:paraId="09CD2A24" w14:textId="77777777" w:rsidR="00E479E8" w:rsidRPr="007409DB" w:rsidRDefault="00E479E8" w:rsidP="00E479E8">
      <w:pPr>
        <w:pStyle w:val="Bezodstpw"/>
        <w:ind w:left="4254"/>
        <w:rPr>
          <w:sz w:val="22"/>
          <w:szCs w:val="22"/>
          <w:lang w:val="pl-PL"/>
        </w:rPr>
      </w:pPr>
      <w:r>
        <w:rPr>
          <w:sz w:val="22"/>
          <w:szCs w:val="22"/>
          <w:lang w:val="pl-PL"/>
        </w:rPr>
        <w:t xml:space="preserve"> </w:t>
      </w:r>
      <w:r w:rsidRPr="007409DB">
        <w:rPr>
          <w:sz w:val="22"/>
          <w:szCs w:val="22"/>
          <w:lang w:val="pl-PL"/>
        </w:rPr>
        <w:t xml:space="preserve"> Dyrektor Zarządu Zlewni w Sandomierzu</w:t>
      </w:r>
    </w:p>
    <w:p w14:paraId="1ED66C50" w14:textId="77777777" w:rsidR="00E479E8" w:rsidRPr="007409DB" w:rsidRDefault="00E479E8" w:rsidP="00E479E8">
      <w:pPr>
        <w:pStyle w:val="Bezodstpw"/>
        <w:ind w:left="3540" w:firstLine="708"/>
        <w:rPr>
          <w:sz w:val="22"/>
          <w:szCs w:val="22"/>
        </w:rPr>
      </w:pPr>
      <w:r w:rsidRPr="007409DB">
        <w:rPr>
          <w:sz w:val="22"/>
          <w:szCs w:val="22"/>
          <w:lang w:val="pl-PL"/>
        </w:rPr>
        <w:t>/podpisane bezpiecznym podpisem elektronicznym/</w:t>
      </w:r>
    </w:p>
    <w:p w14:paraId="58E0419F" w14:textId="77777777" w:rsidR="00E479E8" w:rsidRDefault="00E479E8" w:rsidP="00E479E8">
      <w:pPr>
        <w:pStyle w:val="Tekstpodstawowy"/>
        <w:rPr>
          <w:rFonts w:ascii="Calibri" w:hAnsi="Calibri"/>
          <w:sz w:val="22"/>
          <w:szCs w:val="22"/>
        </w:rPr>
      </w:pPr>
    </w:p>
    <w:p w14:paraId="2E425BB0" w14:textId="77777777" w:rsidR="00E479E8" w:rsidRDefault="00E479E8" w:rsidP="00E479E8">
      <w:pPr>
        <w:pStyle w:val="Tekstpodstawowy"/>
        <w:rPr>
          <w:rFonts w:ascii="Calibri" w:hAnsi="Calibri"/>
          <w:sz w:val="22"/>
          <w:szCs w:val="22"/>
        </w:rPr>
      </w:pPr>
    </w:p>
    <w:p w14:paraId="42C42A22" w14:textId="77777777" w:rsidR="00E479E8" w:rsidRDefault="00E479E8" w:rsidP="00E479E8">
      <w:pPr>
        <w:pStyle w:val="Tekstpodstawowy"/>
        <w:rPr>
          <w:rFonts w:ascii="Calibri" w:hAnsi="Calibri"/>
          <w:sz w:val="22"/>
          <w:szCs w:val="22"/>
        </w:rPr>
      </w:pPr>
    </w:p>
    <w:p w14:paraId="7A9120DB" w14:textId="77777777" w:rsidR="00E479E8" w:rsidRPr="007409DB" w:rsidRDefault="00E479E8" w:rsidP="00E479E8">
      <w:pPr>
        <w:pStyle w:val="Tekstpodstawowy"/>
        <w:rPr>
          <w:rFonts w:ascii="Calibri" w:hAnsi="Calibri"/>
          <w:sz w:val="22"/>
          <w:szCs w:val="22"/>
        </w:rPr>
      </w:pPr>
    </w:p>
    <w:p w14:paraId="2CA66ED7" w14:textId="77777777" w:rsidR="00E479E8" w:rsidRPr="007409DB" w:rsidRDefault="00E479E8" w:rsidP="00E479E8">
      <w:pPr>
        <w:pStyle w:val="NormalnyWeb"/>
        <w:spacing w:before="0" w:beforeAutospacing="0" w:after="0" w:afterAutospacing="0"/>
        <w:ind w:firstLine="708"/>
        <w:jc w:val="both"/>
        <w:rPr>
          <w:rFonts w:asciiTheme="minorHAnsi" w:hAnsiTheme="minorHAnsi" w:cstheme="minorHAnsi"/>
          <w:sz w:val="22"/>
          <w:szCs w:val="22"/>
          <w:u w:val="single"/>
        </w:rPr>
      </w:pPr>
    </w:p>
    <w:p w14:paraId="07F6FC8F" w14:textId="77777777" w:rsidR="00E479E8" w:rsidRPr="007409DB" w:rsidRDefault="00E479E8" w:rsidP="00E479E8">
      <w:pPr>
        <w:pStyle w:val="NormalnyWeb"/>
        <w:jc w:val="both"/>
        <w:rPr>
          <w:rFonts w:asciiTheme="minorHAnsi" w:hAnsiTheme="minorHAnsi" w:cstheme="minorHAnsi"/>
          <w:sz w:val="22"/>
          <w:szCs w:val="22"/>
        </w:rPr>
      </w:pPr>
      <w:r w:rsidRPr="007409DB">
        <w:rPr>
          <w:rFonts w:asciiTheme="minorHAnsi" w:hAnsiTheme="minorHAnsi" w:cstheme="minorHAnsi"/>
          <w:sz w:val="22"/>
          <w:szCs w:val="22"/>
        </w:rPr>
        <w:t xml:space="preserve">Data ogłoszenia: …….. luty 2022 r. </w:t>
      </w:r>
    </w:p>
    <w:p w14:paraId="2943B43F" w14:textId="77777777" w:rsidR="00E479E8" w:rsidRPr="007409DB" w:rsidRDefault="00E479E8" w:rsidP="00E479E8">
      <w:pPr>
        <w:spacing w:line="240" w:lineRule="auto"/>
        <w:ind w:right="48"/>
        <w:jc w:val="both"/>
        <w:rPr>
          <w:rFonts w:cstheme="minorHAnsi"/>
          <w:u w:val="single"/>
        </w:rPr>
      </w:pPr>
    </w:p>
    <w:p w14:paraId="425589D4" w14:textId="77777777" w:rsidR="00EA16E2" w:rsidRPr="004D4A1D" w:rsidRDefault="00EA16E2" w:rsidP="0031593E">
      <w:pPr>
        <w:pStyle w:val="Tekstpodstawowy"/>
        <w:rPr>
          <w:rFonts w:asciiTheme="minorHAnsi" w:hAnsiTheme="minorHAnsi" w:cstheme="minorHAnsi"/>
          <w:color w:val="FF0000"/>
          <w:sz w:val="22"/>
          <w:szCs w:val="22"/>
          <w:u w:val="single"/>
        </w:rPr>
      </w:pPr>
    </w:p>
    <w:p w14:paraId="66955EFB" w14:textId="77777777" w:rsidR="009620D8" w:rsidRPr="004D4A1D" w:rsidRDefault="009620D8" w:rsidP="00662375">
      <w:pPr>
        <w:shd w:val="clear" w:color="auto" w:fill="FFFFFF"/>
        <w:spacing w:after="0" w:line="240" w:lineRule="atLeast"/>
        <w:jc w:val="both"/>
        <w:rPr>
          <w:rFonts w:eastAsia="Times New Roman" w:cstheme="minorHAnsi"/>
          <w:color w:val="FF0000"/>
          <w:sz w:val="20"/>
          <w:szCs w:val="20"/>
          <w:u w:val="single"/>
          <w:lang w:eastAsia="pl-PL"/>
        </w:rPr>
      </w:pPr>
      <w:bookmarkStart w:id="1" w:name="_Hlk509577436"/>
    </w:p>
    <w:p w14:paraId="0B69C2A4" w14:textId="77777777" w:rsidR="009620D8" w:rsidRPr="004D4A1D" w:rsidRDefault="009620D8" w:rsidP="00662375">
      <w:pPr>
        <w:shd w:val="clear" w:color="auto" w:fill="FFFFFF"/>
        <w:spacing w:after="0" w:line="240" w:lineRule="atLeast"/>
        <w:jc w:val="both"/>
        <w:rPr>
          <w:rFonts w:eastAsia="Times New Roman" w:cstheme="minorHAnsi"/>
          <w:color w:val="FF0000"/>
          <w:sz w:val="20"/>
          <w:szCs w:val="20"/>
          <w:u w:val="single"/>
          <w:lang w:eastAsia="pl-PL"/>
        </w:rPr>
      </w:pPr>
    </w:p>
    <w:p w14:paraId="735CBFED" w14:textId="77777777" w:rsidR="009620D8" w:rsidRPr="004D4A1D" w:rsidRDefault="009620D8" w:rsidP="00662375">
      <w:pPr>
        <w:shd w:val="clear" w:color="auto" w:fill="FFFFFF"/>
        <w:spacing w:after="0" w:line="240" w:lineRule="atLeast"/>
        <w:jc w:val="both"/>
        <w:rPr>
          <w:rFonts w:eastAsia="Times New Roman" w:cstheme="minorHAnsi"/>
          <w:color w:val="FF0000"/>
          <w:sz w:val="20"/>
          <w:szCs w:val="20"/>
          <w:u w:val="single"/>
          <w:lang w:eastAsia="pl-PL"/>
        </w:rPr>
      </w:pPr>
    </w:p>
    <w:bookmarkEnd w:id="1"/>
    <w:p w14:paraId="483BE9B3" w14:textId="77777777" w:rsidR="00662375" w:rsidRPr="004D4A1D" w:rsidRDefault="00662375" w:rsidP="00662375">
      <w:pPr>
        <w:shd w:val="clear" w:color="auto" w:fill="FFFFFF"/>
        <w:spacing w:after="0" w:line="240" w:lineRule="atLeast"/>
        <w:jc w:val="both"/>
        <w:rPr>
          <w:rFonts w:eastAsia="Times New Roman" w:cstheme="minorHAnsi"/>
          <w:color w:val="FF0000"/>
          <w:sz w:val="20"/>
          <w:szCs w:val="20"/>
          <w:u w:val="single"/>
          <w:lang w:eastAsia="pl-PL"/>
        </w:rPr>
      </w:pPr>
    </w:p>
    <w:p w14:paraId="3D814295" w14:textId="77777777" w:rsidR="00F76F5C" w:rsidRPr="004D4A1D" w:rsidRDefault="00F76F5C" w:rsidP="00662375">
      <w:pPr>
        <w:shd w:val="clear" w:color="auto" w:fill="FFFFFF"/>
        <w:spacing w:after="0" w:line="240" w:lineRule="atLeast"/>
        <w:jc w:val="both"/>
        <w:rPr>
          <w:rFonts w:eastAsia="Times New Roman" w:cstheme="minorHAnsi"/>
          <w:color w:val="FF0000"/>
          <w:sz w:val="20"/>
          <w:szCs w:val="20"/>
          <w:u w:val="single"/>
          <w:lang w:eastAsia="pl-PL"/>
        </w:rPr>
      </w:pPr>
    </w:p>
    <w:p w14:paraId="22E41DB4" w14:textId="77777777" w:rsidR="002218EE" w:rsidRPr="004D4A1D" w:rsidRDefault="002218EE" w:rsidP="00662375">
      <w:pPr>
        <w:shd w:val="clear" w:color="auto" w:fill="FFFFFF"/>
        <w:spacing w:after="0" w:line="240" w:lineRule="atLeast"/>
        <w:jc w:val="both"/>
        <w:rPr>
          <w:rFonts w:eastAsia="Times New Roman" w:cstheme="minorHAnsi"/>
          <w:color w:val="FF0000"/>
          <w:sz w:val="20"/>
          <w:szCs w:val="20"/>
          <w:u w:val="single"/>
          <w:lang w:eastAsia="pl-PL"/>
        </w:rPr>
      </w:pPr>
    </w:p>
    <w:p w14:paraId="2454587C" w14:textId="77777777" w:rsidR="002218EE" w:rsidRPr="004D4A1D" w:rsidRDefault="002218EE" w:rsidP="00662375">
      <w:pPr>
        <w:shd w:val="clear" w:color="auto" w:fill="FFFFFF"/>
        <w:spacing w:after="0" w:line="240" w:lineRule="atLeast"/>
        <w:jc w:val="both"/>
        <w:rPr>
          <w:rFonts w:eastAsia="Times New Roman" w:cstheme="minorHAnsi"/>
          <w:color w:val="FF0000"/>
          <w:sz w:val="20"/>
          <w:szCs w:val="20"/>
          <w:u w:val="single"/>
          <w:lang w:eastAsia="pl-PL"/>
        </w:rPr>
      </w:pPr>
    </w:p>
    <w:p w14:paraId="52D35B92" w14:textId="77777777" w:rsidR="002218EE" w:rsidRPr="004D4A1D" w:rsidRDefault="002218EE" w:rsidP="00662375">
      <w:pPr>
        <w:shd w:val="clear" w:color="auto" w:fill="FFFFFF"/>
        <w:spacing w:after="0" w:line="240" w:lineRule="atLeast"/>
        <w:jc w:val="both"/>
        <w:rPr>
          <w:rFonts w:eastAsia="Times New Roman" w:cstheme="minorHAnsi"/>
          <w:color w:val="FF0000"/>
          <w:sz w:val="20"/>
          <w:szCs w:val="20"/>
          <w:u w:val="single"/>
          <w:lang w:eastAsia="pl-PL"/>
        </w:rPr>
      </w:pPr>
    </w:p>
    <w:p w14:paraId="116CD7AB" w14:textId="77777777" w:rsidR="002218EE" w:rsidRPr="004D4A1D" w:rsidRDefault="002218EE" w:rsidP="00662375">
      <w:pPr>
        <w:shd w:val="clear" w:color="auto" w:fill="FFFFFF"/>
        <w:spacing w:after="0" w:line="240" w:lineRule="atLeast"/>
        <w:jc w:val="both"/>
        <w:rPr>
          <w:rFonts w:eastAsia="Times New Roman" w:cstheme="minorHAnsi"/>
          <w:color w:val="FF0000"/>
          <w:sz w:val="20"/>
          <w:szCs w:val="20"/>
          <w:u w:val="single"/>
          <w:lang w:eastAsia="pl-PL"/>
        </w:rPr>
      </w:pPr>
    </w:p>
    <w:p w14:paraId="179A769E" w14:textId="77777777" w:rsidR="00F76F5C" w:rsidRPr="004D4A1D" w:rsidRDefault="00F76F5C" w:rsidP="00662375">
      <w:pPr>
        <w:shd w:val="clear" w:color="auto" w:fill="FFFFFF"/>
        <w:spacing w:after="0" w:line="240" w:lineRule="atLeast"/>
        <w:jc w:val="both"/>
        <w:rPr>
          <w:rFonts w:eastAsia="Times New Roman" w:cstheme="minorHAnsi"/>
          <w:color w:val="FF0000"/>
          <w:sz w:val="20"/>
          <w:szCs w:val="20"/>
          <w:u w:val="single"/>
          <w:lang w:eastAsia="pl-PL"/>
        </w:rPr>
      </w:pPr>
    </w:p>
    <w:p w14:paraId="1BC5476B" w14:textId="77777777" w:rsidR="00F76F5C" w:rsidRPr="004D4A1D" w:rsidRDefault="00F76F5C" w:rsidP="00662375">
      <w:pPr>
        <w:shd w:val="clear" w:color="auto" w:fill="FFFFFF"/>
        <w:spacing w:after="0" w:line="240" w:lineRule="atLeast"/>
        <w:jc w:val="both"/>
        <w:rPr>
          <w:rFonts w:eastAsia="Times New Roman" w:cstheme="minorHAnsi"/>
          <w:color w:val="FF0000"/>
          <w:sz w:val="20"/>
          <w:szCs w:val="20"/>
          <w:u w:val="single"/>
          <w:lang w:eastAsia="pl-PL"/>
        </w:rPr>
      </w:pPr>
    </w:p>
    <w:sectPr w:rsidR="00F76F5C" w:rsidRPr="004D4A1D" w:rsidSect="00335751">
      <w:headerReference w:type="default" r:id="rId10"/>
      <w:footerReference w:type="default" r:id="rId11"/>
      <w:headerReference w:type="first" r:id="rId12"/>
      <w:footerReference w:type="first" r:id="rId13"/>
      <w:pgSz w:w="11906" w:h="16838" w:code="9"/>
      <w:pgMar w:top="936" w:right="1134" w:bottom="1276"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F7E0D" w14:textId="77777777" w:rsidR="00B0461C" w:rsidRDefault="00B0461C">
      <w:pPr>
        <w:spacing w:after="0" w:line="240" w:lineRule="auto"/>
      </w:pPr>
      <w:r>
        <w:separator/>
      </w:r>
    </w:p>
  </w:endnote>
  <w:endnote w:type="continuationSeparator" w:id="0">
    <w:p w14:paraId="6FF45F5F" w14:textId="77777777" w:rsidR="00B0461C" w:rsidRDefault="00B04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7" w:type="dxa"/>
      <w:tblLook w:val="04A0" w:firstRow="1" w:lastRow="0" w:firstColumn="1" w:lastColumn="0" w:noHBand="0" w:noVBand="1"/>
    </w:tblPr>
    <w:tblGrid>
      <w:gridCol w:w="9823"/>
      <w:gridCol w:w="222"/>
    </w:tblGrid>
    <w:tr w:rsidR="00C130EE" w:rsidRPr="00E17232" w14:paraId="761013D5" w14:textId="77777777" w:rsidTr="007477C9">
      <w:trPr>
        <w:trHeight w:val="804"/>
      </w:trPr>
      <w:tc>
        <w:tcPr>
          <w:tcW w:w="6187" w:type="dxa"/>
          <w:shd w:val="clear" w:color="auto" w:fill="auto"/>
          <w:vAlign w:val="bottom"/>
        </w:tcPr>
        <w:tbl>
          <w:tblPr>
            <w:tblW w:w="9607" w:type="dxa"/>
            <w:tblLook w:val="04A0" w:firstRow="1" w:lastRow="0" w:firstColumn="1" w:lastColumn="0" w:noHBand="0" w:noVBand="1"/>
          </w:tblPr>
          <w:tblGrid>
            <w:gridCol w:w="6663"/>
            <w:gridCol w:w="2944"/>
          </w:tblGrid>
          <w:tr w:rsidR="00780051" w:rsidRPr="00E17232" w14:paraId="323CE89E" w14:textId="77777777" w:rsidTr="002E74D5">
            <w:trPr>
              <w:trHeight w:val="804"/>
            </w:trPr>
            <w:tc>
              <w:tcPr>
                <w:tcW w:w="6663" w:type="dxa"/>
                <w:shd w:val="clear" w:color="auto" w:fill="auto"/>
                <w:vAlign w:val="bottom"/>
              </w:tcPr>
              <w:p w14:paraId="12A90830" w14:textId="77777777" w:rsidR="00780051" w:rsidRPr="00352868" w:rsidRDefault="00CA33B6" w:rsidP="002E74D5">
                <w:pPr>
                  <w:spacing w:after="0" w:line="264" w:lineRule="auto"/>
                  <w:contextualSpacing/>
                  <w:rPr>
                    <w:rFonts w:ascii="Lato" w:hAnsi="Lato"/>
                    <w:b/>
                    <w:color w:val="195F8A"/>
                    <w:sz w:val="18"/>
                    <w:szCs w:val="18"/>
                  </w:rPr>
                </w:pPr>
                <w:r w:rsidRPr="00352868">
                  <w:rPr>
                    <w:rFonts w:ascii="Lato" w:hAnsi="Lato"/>
                    <w:b/>
                    <w:color w:val="195F8A"/>
                    <w:sz w:val="18"/>
                    <w:szCs w:val="18"/>
                  </w:rPr>
                  <w:t>Państwowe Gospodarstwo Wodne Wody Polskie</w:t>
                </w:r>
              </w:p>
              <w:p w14:paraId="79ABD18E" w14:textId="77777777" w:rsidR="00780051" w:rsidRPr="00E17232" w:rsidRDefault="00CA33B6" w:rsidP="002E74D5">
                <w:pPr>
                  <w:spacing w:after="0" w:line="264" w:lineRule="auto"/>
                  <w:contextualSpacing/>
                  <w:rPr>
                    <w:rFonts w:ascii="Lato" w:hAnsi="Lato"/>
                    <w:color w:val="195F8A"/>
                    <w:sz w:val="18"/>
                    <w:szCs w:val="18"/>
                  </w:rPr>
                </w:pPr>
                <w:r>
                  <w:rPr>
                    <w:rFonts w:ascii="Lato" w:hAnsi="Lato"/>
                    <w:color w:val="195F8A"/>
                    <w:sz w:val="18"/>
                    <w:szCs w:val="18"/>
                  </w:rPr>
                  <w:t>Zarząd Zlewni w Sandomierzu</w:t>
                </w:r>
              </w:p>
              <w:p w14:paraId="4F9336A9" w14:textId="77777777" w:rsidR="00780051" w:rsidRDefault="00CA33B6" w:rsidP="002E74D5">
                <w:pPr>
                  <w:spacing w:after="0" w:line="264" w:lineRule="auto"/>
                  <w:contextualSpacing/>
                  <w:rPr>
                    <w:rFonts w:ascii="Lato" w:hAnsi="Lato"/>
                    <w:color w:val="195F8A"/>
                    <w:sz w:val="18"/>
                    <w:szCs w:val="18"/>
                  </w:rPr>
                </w:pPr>
                <w:r>
                  <w:rPr>
                    <w:rFonts w:ascii="Lato" w:hAnsi="Lato"/>
                    <w:color w:val="195F8A"/>
                    <w:sz w:val="18"/>
                    <w:szCs w:val="18"/>
                  </w:rPr>
                  <w:t>ul. Długosza 4a, 27-600 Sandomierz</w:t>
                </w:r>
              </w:p>
              <w:p w14:paraId="5DA4D7D2" w14:textId="6D7E59E0" w:rsidR="00780051" w:rsidRPr="00E17232" w:rsidRDefault="00CA33B6" w:rsidP="002E74D5">
                <w:pPr>
                  <w:spacing w:after="0" w:line="264" w:lineRule="auto"/>
                  <w:contextualSpacing/>
                  <w:rPr>
                    <w:rFonts w:ascii="Lato" w:hAnsi="Lato"/>
                    <w:color w:val="195F8A"/>
                    <w:sz w:val="18"/>
                    <w:szCs w:val="18"/>
                  </w:rPr>
                </w:pPr>
                <w:r w:rsidRPr="00E17232">
                  <w:rPr>
                    <w:rFonts w:ascii="Lato" w:hAnsi="Lato"/>
                    <w:color w:val="195F8A"/>
                    <w:sz w:val="18"/>
                    <w:szCs w:val="18"/>
                  </w:rPr>
                  <w:t>tel.: (</w:t>
                </w:r>
                <w:r>
                  <w:rPr>
                    <w:rFonts w:ascii="Lato" w:hAnsi="Lato"/>
                    <w:color w:val="195F8A"/>
                    <w:sz w:val="18"/>
                    <w:szCs w:val="18"/>
                  </w:rPr>
                  <w:t>1</w:t>
                </w:r>
                <w:r w:rsidR="00AD6FAB">
                  <w:rPr>
                    <w:rFonts w:ascii="Lato" w:hAnsi="Lato"/>
                    <w:color w:val="195F8A"/>
                    <w:sz w:val="18"/>
                    <w:szCs w:val="18"/>
                  </w:rPr>
                  <w:t>2</w:t>
                </w:r>
                <w:r w:rsidRPr="00E17232">
                  <w:rPr>
                    <w:rFonts w:ascii="Lato" w:hAnsi="Lato"/>
                    <w:color w:val="195F8A"/>
                    <w:sz w:val="18"/>
                    <w:szCs w:val="18"/>
                  </w:rPr>
                  <w:t xml:space="preserve">) </w:t>
                </w:r>
                <w:r w:rsidR="00AD6FAB">
                  <w:rPr>
                    <w:rFonts w:ascii="Lato" w:hAnsi="Lato"/>
                    <w:color w:val="195F8A"/>
                    <w:sz w:val="18"/>
                    <w:szCs w:val="18"/>
                  </w:rPr>
                  <w:t>628 42 42</w:t>
                </w:r>
                <w:r w:rsidRPr="00E17232">
                  <w:rPr>
                    <w:rFonts w:ascii="Lato" w:hAnsi="Lato"/>
                    <w:color w:val="195F8A"/>
                    <w:sz w:val="18"/>
                    <w:szCs w:val="18"/>
                  </w:rPr>
                  <w:t xml:space="preserve"> |</w:t>
                </w:r>
                <w:r>
                  <w:rPr>
                    <w:rFonts w:ascii="Lato" w:hAnsi="Lato"/>
                    <w:color w:val="195F8A"/>
                    <w:sz w:val="18"/>
                    <w:szCs w:val="18"/>
                  </w:rPr>
                  <w:t xml:space="preserve"> </w:t>
                </w:r>
                <w:r w:rsidRPr="00E17232">
                  <w:rPr>
                    <w:rFonts w:ascii="Lato" w:hAnsi="Lato"/>
                    <w:color w:val="195F8A"/>
                    <w:sz w:val="18"/>
                    <w:szCs w:val="18"/>
                  </w:rPr>
                  <w:t xml:space="preserve">e-mail: </w:t>
                </w:r>
                <w:r>
                  <w:rPr>
                    <w:rFonts w:ascii="Lato" w:hAnsi="Lato"/>
                    <w:color w:val="195F8A"/>
                    <w:sz w:val="18"/>
                    <w:szCs w:val="18"/>
                  </w:rPr>
                  <w:t>zz-sandomierz</w:t>
                </w:r>
                <w:r w:rsidRPr="00E17232">
                  <w:rPr>
                    <w:rFonts w:ascii="Lato" w:hAnsi="Lato"/>
                    <w:color w:val="195F8A"/>
                    <w:sz w:val="18"/>
                    <w:szCs w:val="18"/>
                  </w:rPr>
                  <w:t>@wody.gov.pl</w:t>
                </w:r>
              </w:p>
            </w:tc>
            <w:tc>
              <w:tcPr>
                <w:tcW w:w="2944" w:type="dxa"/>
                <w:shd w:val="clear" w:color="auto" w:fill="auto"/>
                <w:vAlign w:val="bottom"/>
              </w:tcPr>
              <w:p w14:paraId="17F878BF" w14:textId="77777777" w:rsidR="00780051" w:rsidRPr="00E17232" w:rsidRDefault="00CA33B6" w:rsidP="00B11080">
                <w:pPr>
                  <w:spacing w:after="0" w:line="264" w:lineRule="auto"/>
                  <w:contextualSpacing/>
                  <w:jc w:val="right"/>
                  <w:rPr>
                    <w:rFonts w:ascii="Lato" w:hAnsi="Lato"/>
                    <w:color w:val="195F8A"/>
                    <w:sz w:val="18"/>
                    <w:szCs w:val="18"/>
                  </w:rPr>
                </w:pPr>
                <w:r w:rsidRPr="00E17232">
                  <w:rPr>
                    <w:rFonts w:ascii="Lato" w:hAnsi="Lato"/>
                    <w:color w:val="195F8A"/>
                    <w:sz w:val="18"/>
                    <w:szCs w:val="18"/>
                  </w:rPr>
                  <w:t>www.wody.gov.pl</w:t>
                </w:r>
              </w:p>
            </w:tc>
          </w:tr>
        </w:tbl>
        <w:p w14:paraId="65B4B5D6" w14:textId="77777777" w:rsidR="00C130EE" w:rsidRPr="004F6285" w:rsidRDefault="00B0461C" w:rsidP="007477C9">
          <w:pPr>
            <w:spacing w:after="0" w:line="264" w:lineRule="auto"/>
            <w:contextualSpacing/>
            <w:rPr>
              <w:rFonts w:ascii="Lato" w:hAnsi="Lato"/>
              <w:color w:val="195F8A"/>
              <w:sz w:val="18"/>
              <w:szCs w:val="18"/>
              <w:lang w:val="en-US"/>
            </w:rPr>
          </w:pPr>
        </w:p>
      </w:tc>
      <w:tc>
        <w:tcPr>
          <w:tcW w:w="3420" w:type="dxa"/>
          <w:shd w:val="clear" w:color="auto" w:fill="auto"/>
          <w:vAlign w:val="bottom"/>
        </w:tcPr>
        <w:p w14:paraId="60B0B4AC" w14:textId="77777777" w:rsidR="00C130EE" w:rsidRPr="00711DAE" w:rsidRDefault="00B0461C" w:rsidP="00B11080">
          <w:pPr>
            <w:spacing w:after="0" w:line="264" w:lineRule="auto"/>
            <w:contextualSpacing/>
            <w:rPr>
              <w:rFonts w:ascii="Lato" w:hAnsi="Lato"/>
              <w:color w:val="195F8A"/>
              <w:sz w:val="18"/>
              <w:szCs w:val="18"/>
            </w:rPr>
          </w:pPr>
        </w:p>
      </w:tc>
    </w:tr>
  </w:tbl>
  <w:p w14:paraId="61D5BB0D" w14:textId="77777777" w:rsidR="006E3ADA" w:rsidRPr="00C130EE" w:rsidRDefault="00B0461C" w:rsidP="00C130EE">
    <w:pPr>
      <w:pStyle w:val="Stopka"/>
    </w:pPr>
  </w:p>
  <w:p w14:paraId="5F75D87B" w14:textId="77777777" w:rsidR="00B11080" w:rsidRDefault="00B046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7" w:type="dxa"/>
      <w:tblLook w:val="04A0" w:firstRow="1" w:lastRow="0" w:firstColumn="1" w:lastColumn="0" w:noHBand="0" w:noVBand="1"/>
    </w:tblPr>
    <w:tblGrid>
      <w:gridCol w:w="6663"/>
      <w:gridCol w:w="2944"/>
    </w:tblGrid>
    <w:tr w:rsidR="008820BB" w:rsidRPr="00E17232" w14:paraId="153670D0" w14:textId="77777777" w:rsidTr="001730AD">
      <w:trPr>
        <w:trHeight w:val="804"/>
      </w:trPr>
      <w:tc>
        <w:tcPr>
          <w:tcW w:w="6663" w:type="dxa"/>
          <w:shd w:val="clear" w:color="auto" w:fill="auto"/>
          <w:vAlign w:val="bottom"/>
        </w:tcPr>
        <w:p w14:paraId="266E1BB2" w14:textId="77777777" w:rsidR="005A0398" w:rsidRPr="00352868" w:rsidRDefault="00CA33B6" w:rsidP="008820BB">
          <w:pPr>
            <w:spacing w:after="0" w:line="264" w:lineRule="auto"/>
            <w:contextualSpacing/>
            <w:rPr>
              <w:rFonts w:ascii="Lato" w:hAnsi="Lato"/>
              <w:b/>
              <w:color w:val="195F8A"/>
              <w:sz w:val="18"/>
              <w:szCs w:val="18"/>
            </w:rPr>
          </w:pPr>
          <w:r w:rsidRPr="00352868">
            <w:rPr>
              <w:rFonts w:ascii="Lato" w:hAnsi="Lato"/>
              <w:b/>
              <w:color w:val="195F8A"/>
              <w:sz w:val="18"/>
              <w:szCs w:val="18"/>
            </w:rPr>
            <w:t>Państwowe Gospodarstwo Wodne Wody Polskie</w:t>
          </w:r>
        </w:p>
        <w:p w14:paraId="69293B47" w14:textId="77777777" w:rsidR="006E3ADA" w:rsidRPr="00E17232" w:rsidRDefault="00CA33B6" w:rsidP="008820BB">
          <w:pPr>
            <w:spacing w:after="0" w:line="264" w:lineRule="auto"/>
            <w:contextualSpacing/>
            <w:rPr>
              <w:rFonts w:ascii="Lato" w:hAnsi="Lato"/>
              <w:color w:val="195F8A"/>
              <w:sz w:val="18"/>
              <w:szCs w:val="18"/>
            </w:rPr>
          </w:pPr>
          <w:r>
            <w:rPr>
              <w:rFonts w:ascii="Lato" w:hAnsi="Lato"/>
              <w:color w:val="195F8A"/>
              <w:sz w:val="18"/>
              <w:szCs w:val="18"/>
            </w:rPr>
            <w:t>Zarząd Zlewni w Sandomierzu</w:t>
          </w:r>
        </w:p>
        <w:p w14:paraId="6DD3F4CC" w14:textId="77777777" w:rsidR="00352868" w:rsidRDefault="00CA33B6" w:rsidP="00352868">
          <w:pPr>
            <w:spacing w:after="0" w:line="264" w:lineRule="auto"/>
            <w:contextualSpacing/>
            <w:rPr>
              <w:rFonts w:ascii="Lato" w:hAnsi="Lato"/>
              <w:color w:val="195F8A"/>
              <w:sz w:val="18"/>
              <w:szCs w:val="18"/>
            </w:rPr>
          </w:pPr>
          <w:r>
            <w:rPr>
              <w:rFonts w:ascii="Lato" w:hAnsi="Lato"/>
              <w:color w:val="195F8A"/>
              <w:sz w:val="18"/>
              <w:szCs w:val="18"/>
            </w:rPr>
            <w:t>ul. Długosza 4a, 27-600 Sandomierz</w:t>
          </w:r>
        </w:p>
        <w:p w14:paraId="7763266D" w14:textId="6C31B4E5" w:rsidR="005A0398" w:rsidRPr="00E17232" w:rsidRDefault="00CA33B6" w:rsidP="00352868">
          <w:pPr>
            <w:spacing w:after="0" w:line="264" w:lineRule="auto"/>
            <w:contextualSpacing/>
            <w:rPr>
              <w:rFonts w:ascii="Lato" w:hAnsi="Lato"/>
              <w:color w:val="195F8A"/>
              <w:sz w:val="18"/>
              <w:szCs w:val="18"/>
            </w:rPr>
          </w:pPr>
          <w:r w:rsidRPr="00E17232">
            <w:rPr>
              <w:rFonts w:ascii="Lato" w:hAnsi="Lato"/>
              <w:color w:val="195F8A"/>
              <w:sz w:val="18"/>
              <w:szCs w:val="18"/>
            </w:rPr>
            <w:t>tel.: (</w:t>
          </w:r>
          <w:r>
            <w:rPr>
              <w:rFonts w:ascii="Lato" w:hAnsi="Lato"/>
              <w:color w:val="195F8A"/>
              <w:sz w:val="18"/>
              <w:szCs w:val="18"/>
            </w:rPr>
            <w:t>1</w:t>
          </w:r>
          <w:r w:rsidR="00AD6FAB">
            <w:rPr>
              <w:rFonts w:ascii="Lato" w:hAnsi="Lato"/>
              <w:color w:val="195F8A"/>
              <w:sz w:val="18"/>
              <w:szCs w:val="18"/>
            </w:rPr>
            <w:t>2)</w:t>
          </w:r>
          <w:r w:rsidRPr="00E17232">
            <w:rPr>
              <w:rFonts w:ascii="Lato" w:hAnsi="Lato"/>
              <w:color w:val="195F8A"/>
              <w:sz w:val="18"/>
              <w:szCs w:val="18"/>
            </w:rPr>
            <w:t xml:space="preserve"> </w:t>
          </w:r>
          <w:r w:rsidR="00AD6FAB">
            <w:rPr>
              <w:rFonts w:ascii="Lato" w:hAnsi="Lato"/>
              <w:color w:val="195F8A"/>
              <w:sz w:val="18"/>
              <w:szCs w:val="18"/>
            </w:rPr>
            <w:t>628 42 42</w:t>
          </w:r>
          <w:r w:rsidRPr="00E17232">
            <w:rPr>
              <w:rFonts w:ascii="Lato" w:hAnsi="Lato"/>
              <w:color w:val="195F8A"/>
              <w:sz w:val="18"/>
              <w:szCs w:val="18"/>
            </w:rPr>
            <w:t xml:space="preserve"> |</w:t>
          </w:r>
          <w:r>
            <w:rPr>
              <w:rFonts w:ascii="Lato" w:hAnsi="Lato"/>
              <w:color w:val="195F8A"/>
              <w:sz w:val="18"/>
              <w:szCs w:val="18"/>
            </w:rPr>
            <w:t xml:space="preserve"> </w:t>
          </w:r>
          <w:r w:rsidRPr="00E17232">
            <w:rPr>
              <w:rFonts w:ascii="Lato" w:hAnsi="Lato"/>
              <w:color w:val="195F8A"/>
              <w:sz w:val="18"/>
              <w:szCs w:val="18"/>
            </w:rPr>
            <w:t xml:space="preserve">e-mail: </w:t>
          </w:r>
          <w:r>
            <w:rPr>
              <w:rFonts w:ascii="Lato" w:hAnsi="Lato"/>
              <w:color w:val="195F8A"/>
              <w:sz w:val="18"/>
              <w:szCs w:val="18"/>
            </w:rPr>
            <w:t>zzsandomierz</w:t>
          </w:r>
          <w:r w:rsidRPr="00E17232">
            <w:rPr>
              <w:rFonts w:ascii="Lato" w:hAnsi="Lato"/>
              <w:color w:val="195F8A"/>
              <w:sz w:val="18"/>
              <w:szCs w:val="18"/>
            </w:rPr>
            <w:t>@wody.gov.pl</w:t>
          </w:r>
        </w:p>
      </w:tc>
      <w:tc>
        <w:tcPr>
          <w:tcW w:w="2944" w:type="dxa"/>
          <w:shd w:val="clear" w:color="auto" w:fill="auto"/>
          <w:vAlign w:val="bottom"/>
        </w:tcPr>
        <w:p w14:paraId="31C6083A" w14:textId="77777777" w:rsidR="005A0398" w:rsidRPr="00E17232" w:rsidRDefault="00CA33B6" w:rsidP="008820BB">
          <w:pPr>
            <w:spacing w:after="0" w:line="264" w:lineRule="auto"/>
            <w:contextualSpacing/>
            <w:jc w:val="right"/>
            <w:rPr>
              <w:rFonts w:ascii="Lato" w:hAnsi="Lato"/>
              <w:color w:val="195F8A"/>
              <w:sz w:val="18"/>
              <w:szCs w:val="18"/>
            </w:rPr>
          </w:pPr>
          <w:r w:rsidRPr="00E17232">
            <w:rPr>
              <w:rFonts w:ascii="Lato" w:hAnsi="Lato"/>
              <w:color w:val="195F8A"/>
              <w:sz w:val="18"/>
              <w:szCs w:val="18"/>
            </w:rPr>
            <w:t>www.wody.gov.pl</w:t>
          </w:r>
        </w:p>
      </w:tc>
    </w:tr>
  </w:tbl>
  <w:p w14:paraId="6492A9F0" w14:textId="77777777" w:rsidR="005A0398" w:rsidRPr="00E17232" w:rsidRDefault="00B0461C" w:rsidP="00B36587">
    <w:pPr>
      <w:pStyle w:val="Stopka"/>
      <w:ind w:right="-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179EE" w14:textId="77777777" w:rsidR="00B0461C" w:rsidRDefault="00B0461C">
      <w:pPr>
        <w:spacing w:after="0" w:line="240" w:lineRule="auto"/>
      </w:pPr>
      <w:r>
        <w:separator/>
      </w:r>
    </w:p>
  </w:footnote>
  <w:footnote w:type="continuationSeparator" w:id="0">
    <w:p w14:paraId="0093D33C" w14:textId="77777777" w:rsidR="00B0461C" w:rsidRDefault="00B04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D668" w14:textId="77777777" w:rsidR="0044662E" w:rsidRDefault="00B0461C" w:rsidP="000B20D3">
    <w:pPr>
      <w:pStyle w:val="Nagwek"/>
    </w:pPr>
  </w:p>
  <w:p w14:paraId="30260469" w14:textId="77777777" w:rsidR="0044662E" w:rsidRDefault="00B0461C" w:rsidP="000B20D3">
    <w:pPr>
      <w:pStyle w:val="Nagwek"/>
    </w:pPr>
  </w:p>
  <w:p w14:paraId="3D840590" w14:textId="77777777" w:rsidR="0044662E" w:rsidRDefault="00B0461C" w:rsidP="000B20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CABC" w14:textId="77777777" w:rsidR="0044662E" w:rsidRDefault="00CA33B6">
    <w:pPr>
      <w:pStyle w:val="Nagwek"/>
    </w:pPr>
    <w:r>
      <w:rPr>
        <w:noProof/>
        <w:lang w:eastAsia="pl-PL"/>
      </w:rPr>
      <w:drawing>
        <wp:anchor distT="0" distB="0" distL="114300" distR="114300" simplePos="0" relativeHeight="251659264" behindDoc="1" locked="0" layoutInCell="1" allowOverlap="1" wp14:anchorId="4A0C4F97" wp14:editId="55562155">
          <wp:simplePos x="0" y="0"/>
          <wp:positionH relativeFrom="column">
            <wp:posOffset>-80645</wp:posOffset>
          </wp:positionH>
          <wp:positionV relativeFrom="paragraph">
            <wp:posOffset>474345</wp:posOffset>
          </wp:positionV>
          <wp:extent cx="2371725" cy="845185"/>
          <wp:effectExtent l="0" t="0" r="9525" b="0"/>
          <wp:wrapNone/>
          <wp:docPr id="1" name="Obraz 49" descr="LOGO-PAPIE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9" descr="LOGO-PAPIER-BIG"/>
                  <pic:cNvPicPr>
                    <a:picLocks noChangeAspect="1" noChangeArrowheads="1"/>
                  </pic:cNvPicPr>
                </pic:nvPicPr>
                <pic:blipFill>
                  <a:blip r:embed="rId1">
                    <a:extLst>
                      <a:ext uri="{28A0092B-C50C-407E-A947-70E740481C1C}">
                        <a14:useLocalDpi xmlns:a14="http://schemas.microsoft.com/office/drawing/2010/main" val="0"/>
                      </a:ext>
                    </a:extLst>
                  </a:blip>
                  <a:srcRect l="-3618" t="-14999" r="-2792" b="-15491"/>
                  <a:stretch>
                    <a:fillRect/>
                  </a:stretch>
                </pic:blipFill>
                <pic:spPr bwMode="auto">
                  <a:xfrm>
                    <a:off x="0" y="0"/>
                    <a:ext cx="2371725"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822C0"/>
    <w:multiLevelType w:val="hybridMultilevel"/>
    <w:tmpl w:val="C7AEDE76"/>
    <w:lvl w:ilvl="0" w:tplc="F0DCAE5E">
      <w:start w:val="1"/>
      <w:numFmt w:val="decimal"/>
      <w:lvlText w:val="%1."/>
      <w:lvlJc w:val="left"/>
      <w:pPr>
        <w:ind w:left="1080" w:hanging="360"/>
      </w:pPr>
      <w:rPr>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485C365E"/>
    <w:multiLevelType w:val="hybridMultilevel"/>
    <w:tmpl w:val="C8C0ED9E"/>
    <w:lvl w:ilvl="0" w:tplc="F0DCAE5E">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DF1D05"/>
    <w:multiLevelType w:val="hybridMultilevel"/>
    <w:tmpl w:val="36E66C5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FB108A5"/>
    <w:multiLevelType w:val="hybridMultilevel"/>
    <w:tmpl w:val="7E32A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A0104D8"/>
    <w:multiLevelType w:val="hybridMultilevel"/>
    <w:tmpl w:val="E2FA1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7A"/>
    <w:rsid w:val="00002178"/>
    <w:rsid w:val="00033A72"/>
    <w:rsid w:val="00040E3B"/>
    <w:rsid w:val="0007378E"/>
    <w:rsid w:val="00081716"/>
    <w:rsid w:val="000967FE"/>
    <w:rsid w:val="000C3817"/>
    <w:rsid w:val="000D4A99"/>
    <w:rsid w:val="000D78B6"/>
    <w:rsid w:val="000E49BC"/>
    <w:rsid w:val="00126882"/>
    <w:rsid w:val="00131C39"/>
    <w:rsid w:val="001618CE"/>
    <w:rsid w:val="00180665"/>
    <w:rsid w:val="001A692C"/>
    <w:rsid w:val="001B5C62"/>
    <w:rsid w:val="001B6878"/>
    <w:rsid w:val="001C33FD"/>
    <w:rsid w:val="001D79E9"/>
    <w:rsid w:val="001E491E"/>
    <w:rsid w:val="001F62B7"/>
    <w:rsid w:val="001F6843"/>
    <w:rsid w:val="002218EE"/>
    <w:rsid w:val="0022400D"/>
    <w:rsid w:val="002919DF"/>
    <w:rsid w:val="00294762"/>
    <w:rsid w:val="00310776"/>
    <w:rsid w:val="0031593E"/>
    <w:rsid w:val="00320882"/>
    <w:rsid w:val="00324838"/>
    <w:rsid w:val="0034570E"/>
    <w:rsid w:val="003573D3"/>
    <w:rsid w:val="0039019A"/>
    <w:rsid w:val="003C18D2"/>
    <w:rsid w:val="003D0F9A"/>
    <w:rsid w:val="003F6158"/>
    <w:rsid w:val="00401929"/>
    <w:rsid w:val="0045077A"/>
    <w:rsid w:val="004610E7"/>
    <w:rsid w:val="0046648B"/>
    <w:rsid w:val="0049126C"/>
    <w:rsid w:val="004A621C"/>
    <w:rsid w:val="004B33DD"/>
    <w:rsid w:val="004B47CB"/>
    <w:rsid w:val="004D4A1D"/>
    <w:rsid w:val="004F3B25"/>
    <w:rsid w:val="00502B8B"/>
    <w:rsid w:val="0054490A"/>
    <w:rsid w:val="00555CCA"/>
    <w:rsid w:val="005601DF"/>
    <w:rsid w:val="005A71F1"/>
    <w:rsid w:val="005F4DBE"/>
    <w:rsid w:val="00660706"/>
    <w:rsid w:val="00662375"/>
    <w:rsid w:val="006A78A0"/>
    <w:rsid w:val="006C6B31"/>
    <w:rsid w:val="006F7600"/>
    <w:rsid w:val="00722276"/>
    <w:rsid w:val="00725AD5"/>
    <w:rsid w:val="00764E09"/>
    <w:rsid w:val="0079402D"/>
    <w:rsid w:val="007F5DA4"/>
    <w:rsid w:val="0081060E"/>
    <w:rsid w:val="00861768"/>
    <w:rsid w:val="008C2AC2"/>
    <w:rsid w:val="008D399C"/>
    <w:rsid w:val="008F22FF"/>
    <w:rsid w:val="009133CE"/>
    <w:rsid w:val="00936706"/>
    <w:rsid w:val="009620D8"/>
    <w:rsid w:val="009836D9"/>
    <w:rsid w:val="00995191"/>
    <w:rsid w:val="009D3998"/>
    <w:rsid w:val="00A21493"/>
    <w:rsid w:val="00A24451"/>
    <w:rsid w:val="00A440C5"/>
    <w:rsid w:val="00A55EC9"/>
    <w:rsid w:val="00A85F78"/>
    <w:rsid w:val="00A93D4A"/>
    <w:rsid w:val="00A97561"/>
    <w:rsid w:val="00AD6FAB"/>
    <w:rsid w:val="00B0461C"/>
    <w:rsid w:val="00B44488"/>
    <w:rsid w:val="00B65651"/>
    <w:rsid w:val="00B8015F"/>
    <w:rsid w:val="00BB6665"/>
    <w:rsid w:val="00BD48B4"/>
    <w:rsid w:val="00BF5047"/>
    <w:rsid w:val="00BF5807"/>
    <w:rsid w:val="00C01F0C"/>
    <w:rsid w:val="00C1443F"/>
    <w:rsid w:val="00C51F61"/>
    <w:rsid w:val="00C53592"/>
    <w:rsid w:val="00C57C77"/>
    <w:rsid w:val="00C61DBD"/>
    <w:rsid w:val="00C6456F"/>
    <w:rsid w:val="00C6591A"/>
    <w:rsid w:val="00CA33B6"/>
    <w:rsid w:val="00CF7402"/>
    <w:rsid w:val="00D522C4"/>
    <w:rsid w:val="00D81396"/>
    <w:rsid w:val="00D92594"/>
    <w:rsid w:val="00DC7638"/>
    <w:rsid w:val="00DE3772"/>
    <w:rsid w:val="00E479E8"/>
    <w:rsid w:val="00E6236B"/>
    <w:rsid w:val="00E62FD7"/>
    <w:rsid w:val="00EA16E2"/>
    <w:rsid w:val="00EB2772"/>
    <w:rsid w:val="00EC27B0"/>
    <w:rsid w:val="00ED619D"/>
    <w:rsid w:val="00EF5482"/>
    <w:rsid w:val="00F26222"/>
    <w:rsid w:val="00F73104"/>
    <w:rsid w:val="00F76F5C"/>
    <w:rsid w:val="00F9412B"/>
    <w:rsid w:val="00FB17C2"/>
    <w:rsid w:val="00FF0C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97AB"/>
  <w15:docId w15:val="{02F374D1-B6F5-475C-8A22-7FE55D6D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07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0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077A"/>
  </w:style>
  <w:style w:type="paragraph" w:styleId="Stopka">
    <w:name w:val="footer"/>
    <w:basedOn w:val="Normalny"/>
    <w:link w:val="StopkaZnak"/>
    <w:uiPriority w:val="99"/>
    <w:unhideWhenUsed/>
    <w:rsid w:val="00450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077A"/>
  </w:style>
  <w:style w:type="paragraph" w:styleId="Akapitzlist">
    <w:name w:val="List Paragraph"/>
    <w:basedOn w:val="Normalny"/>
    <w:link w:val="AkapitzlistZnak"/>
    <w:uiPriority w:val="34"/>
    <w:qFormat/>
    <w:rsid w:val="0045077A"/>
    <w:pPr>
      <w:spacing w:after="0" w:line="240" w:lineRule="auto"/>
      <w:ind w:left="720"/>
      <w:contextualSpacing/>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C01F0C"/>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01F0C"/>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01F0C"/>
    <w:rPr>
      <w:color w:val="0000FF" w:themeColor="hyperlink"/>
      <w:u w:val="single"/>
    </w:rPr>
  </w:style>
  <w:style w:type="character" w:styleId="Nierozpoznanawzmianka">
    <w:name w:val="Unresolved Mention"/>
    <w:basedOn w:val="Domylnaczcionkaakapitu"/>
    <w:uiPriority w:val="99"/>
    <w:semiHidden/>
    <w:unhideWhenUsed/>
    <w:rsid w:val="00C01F0C"/>
    <w:rPr>
      <w:color w:val="808080"/>
      <w:shd w:val="clear" w:color="auto" w:fill="E6E6E6"/>
    </w:rPr>
  </w:style>
  <w:style w:type="character" w:customStyle="1" w:styleId="AkapitzlistZnak">
    <w:name w:val="Akapit z listą Znak"/>
    <w:link w:val="Akapitzlist"/>
    <w:uiPriority w:val="34"/>
    <w:rsid w:val="008F22FF"/>
    <w:rPr>
      <w:rFonts w:ascii="Times New Roman" w:eastAsia="Times New Roman" w:hAnsi="Times New Roman" w:cs="Times New Roman"/>
      <w:sz w:val="24"/>
      <w:szCs w:val="24"/>
      <w:lang w:eastAsia="pl-PL"/>
    </w:rPr>
  </w:style>
  <w:style w:type="paragraph" w:styleId="NormalnyWeb">
    <w:name w:val="Normal (Web)"/>
    <w:basedOn w:val="Normalny"/>
    <w:semiHidden/>
    <w:unhideWhenUsed/>
    <w:rsid w:val="00B6565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basedOn w:val="Normalny"/>
    <w:link w:val="BezodstpwZnak"/>
    <w:qFormat/>
    <w:rsid w:val="004B47CB"/>
    <w:pPr>
      <w:spacing w:after="0" w:line="240" w:lineRule="auto"/>
      <w:jc w:val="both"/>
    </w:pPr>
    <w:rPr>
      <w:rFonts w:ascii="Calibri" w:eastAsia="Times New Roman" w:hAnsi="Calibri" w:cs="Times New Roman"/>
      <w:sz w:val="20"/>
      <w:szCs w:val="20"/>
      <w:lang w:val="en-US" w:bidi="en-US"/>
    </w:rPr>
  </w:style>
  <w:style w:type="character" w:customStyle="1" w:styleId="BezodstpwZnak">
    <w:name w:val="Bez odstępów Znak"/>
    <w:link w:val="Bezodstpw"/>
    <w:qFormat/>
    <w:rsid w:val="004B47CB"/>
    <w:rPr>
      <w:rFonts w:ascii="Calibri" w:eastAsia="Times New Roman" w:hAnsi="Calibri" w:cs="Times New Roman"/>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online.wolterskluwer.pl/WKPLOnline/index.rp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wodypolskie.bip.gov.p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ex.online.wolterskluwer.pl/WKPLOnline/index.rpc"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1377</Words>
  <Characters>8268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Alicja Kirpluk (RZGW Kraków)</cp:lastModifiedBy>
  <cp:revision>6</cp:revision>
  <dcterms:created xsi:type="dcterms:W3CDTF">2022-02-03T09:49:00Z</dcterms:created>
  <dcterms:modified xsi:type="dcterms:W3CDTF">2022-02-03T10:00:00Z</dcterms:modified>
</cp:coreProperties>
</file>