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8D5C1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2</w:t>
      </w:r>
      <w:bookmarkStart w:id="0" w:name="_GoBack"/>
      <w:bookmarkEnd w:id="0"/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8D5C1D">
        <w:rPr>
          <w:rFonts w:ascii="Century Gothic" w:hAnsi="Century Gothic"/>
          <w:sz w:val="20"/>
          <w:szCs w:val="20"/>
        </w:rPr>
        <w:t>IPM-G.271.2.2022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8D5C1D" w:rsidRPr="008D5C1D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Modernizacja budynku świetlicy wiejskiej w miejscowości Nowa Huta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8D5C1D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8D5C1D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Modernizacja budynku świetlicy wiejskiej w miejscowości Nowa Huta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4D0347">
        <w:rPr>
          <w:rFonts w:ascii="Century Gothic" w:hAnsi="Century Gothic"/>
          <w:sz w:val="20"/>
          <w:szCs w:val="20"/>
        </w:rPr>
        <w:t>30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8D5C1D">
        <w:rPr>
          <w:rFonts w:ascii="Century Gothic" w:hAnsi="Century Gothic"/>
          <w:sz w:val="20"/>
          <w:szCs w:val="20"/>
        </w:rPr>
        <w:t>września</w:t>
      </w:r>
      <w:r w:rsidR="004D0347">
        <w:rPr>
          <w:rFonts w:ascii="Century Gothic" w:hAnsi="Century Gothic"/>
          <w:sz w:val="20"/>
          <w:szCs w:val="20"/>
        </w:rPr>
        <w:t xml:space="preserve"> 2022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2D7A91"/>
    <w:rsid w:val="004D0347"/>
    <w:rsid w:val="004E7930"/>
    <w:rsid w:val="006C000B"/>
    <w:rsid w:val="007B7575"/>
    <w:rsid w:val="007F2662"/>
    <w:rsid w:val="008D5C1D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2022-03-23T07:45:00Z</dcterms:created>
  <dcterms:modified xsi:type="dcterms:W3CDTF">2022-03-23T07:45:00Z</dcterms:modified>
</cp:coreProperties>
</file>