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88" w:rsidRDefault="00AF4F88" w:rsidP="00AF4F88">
      <w:pPr>
        <w:spacing w:after="0"/>
        <w:ind w:left="5670"/>
        <w:jc w:val="both"/>
        <w:rPr>
          <w:sz w:val="18"/>
          <w:szCs w:val="18"/>
        </w:rPr>
      </w:pPr>
      <w:r>
        <w:rPr>
          <w:sz w:val="18"/>
          <w:szCs w:val="18"/>
        </w:rPr>
        <w:t xml:space="preserve">Załącznik do zarządzenia nr </w:t>
      </w:r>
      <w:r w:rsidR="00365CE3">
        <w:rPr>
          <w:sz w:val="18"/>
          <w:szCs w:val="18"/>
        </w:rPr>
        <w:t>30</w:t>
      </w:r>
      <w:r>
        <w:rPr>
          <w:sz w:val="18"/>
          <w:szCs w:val="18"/>
        </w:rPr>
        <w:t>/202</w:t>
      </w:r>
      <w:r w:rsidR="00365CE3">
        <w:rPr>
          <w:sz w:val="18"/>
          <w:szCs w:val="18"/>
        </w:rPr>
        <w:t>2</w:t>
      </w:r>
    </w:p>
    <w:p w:rsidR="00AF4F88" w:rsidRDefault="00AF4F88" w:rsidP="00AF4F88">
      <w:pPr>
        <w:spacing w:after="0"/>
        <w:ind w:left="5670"/>
        <w:jc w:val="both"/>
        <w:rPr>
          <w:sz w:val="18"/>
          <w:szCs w:val="18"/>
        </w:rPr>
      </w:pPr>
      <w:r>
        <w:rPr>
          <w:sz w:val="18"/>
          <w:szCs w:val="18"/>
        </w:rPr>
        <w:t xml:space="preserve">Wójta Gminy Raków z dnia </w:t>
      </w:r>
      <w:r w:rsidR="00365CE3">
        <w:rPr>
          <w:sz w:val="18"/>
          <w:szCs w:val="18"/>
        </w:rPr>
        <w:t>14 kwietnia</w:t>
      </w:r>
      <w:r>
        <w:rPr>
          <w:sz w:val="18"/>
          <w:szCs w:val="18"/>
        </w:rPr>
        <w:t xml:space="preserve"> 202</w:t>
      </w:r>
      <w:r w:rsidR="00365CE3">
        <w:rPr>
          <w:sz w:val="18"/>
          <w:szCs w:val="18"/>
        </w:rPr>
        <w:t>2</w:t>
      </w:r>
      <w:r>
        <w:rPr>
          <w:sz w:val="18"/>
          <w:szCs w:val="18"/>
        </w:rPr>
        <w:t xml:space="preserve"> r.</w:t>
      </w:r>
    </w:p>
    <w:p w:rsidR="00AF4F88" w:rsidRDefault="00AF4F88" w:rsidP="00AF4F88">
      <w:pPr>
        <w:jc w:val="both"/>
      </w:pPr>
    </w:p>
    <w:p w:rsidR="007C712F" w:rsidRDefault="007C712F" w:rsidP="00AF4F88">
      <w:pPr>
        <w:jc w:val="both"/>
        <w:rPr>
          <w:b/>
          <w:sz w:val="28"/>
          <w:szCs w:val="28"/>
        </w:rPr>
      </w:pPr>
    </w:p>
    <w:p w:rsidR="007C712F" w:rsidRDefault="00AF4F88" w:rsidP="00791AF5">
      <w:pPr>
        <w:jc w:val="both"/>
        <w:rPr>
          <w:b/>
          <w:sz w:val="28"/>
          <w:szCs w:val="28"/>
        </w:rPr>
      </w:pPr>
      <w:r>
        <w:rPr>
          <w:b/>
          <w:sz w:val="28"/>
          <w:szCs w:val="28"/>
        </w:rPr>
        <w:t>Plan działania Urzędu Gminy Raków na rzecz poprawy zapewniania dostępności osobom ze szczególnymi potrzebami na lata 202</w:t>
      </w:r>
      <w:r w:rsidR="00365CE3">
        <w:rPr>
          <w:b/>
          <w:sz w:val="28"/>
          <w:szCs w:val="28"/>
        </w:rPr>
        <w:t>2</w:t>
      </w:r>
      <w:r>
        <w:rPr>
          <w:b/>
          <w:sz w:val="28"/>
          <w:szCs w:val="28"/>
        </w:rPr>
        <w:t xml:space="preserve"> -2025”</w:t>
      </w:r>
    </w:p>
    <w:p w:rsidR="00AF4F88" w:rsidRPr="004778C8" w:rsidRDefault="00AF4F88" w:rsidP="00AF4F88">
      <w:pPr>
        <w:rPr>
          <w:b/>
          <w:sz w:val="28"/>
          <w:szCs w:val="28"/>
        </w:rPr>
      </w:pPr>
      <w:r w:rsidRPr="004778C8">
        <w:rPr>
          <w:b/>
          <w:sz w:val="28"/>
          <w:szCs w:val="28"/>
        </w:rPr>
        <w:t>1.Wstęp</w:t>
      </w:r>
    </w:p>
    <w:p w:rsidR="00383C8C" w:rsidRDefault="00AF4F88" w:rsidP="00AF4F88">
      <w:pPr>
        <w:spacing w:after="0"/>
        <w:jc w:val="both"/>
      </w:pPr>
      <w:r>
        <w:t xml:space="preserve">Ustawa z dnia 19 lipca 2019 r. o zapewnianiu dostępności osobom ze szczególnymi potrzebami (Dz.U.2019.1696) </w:t>
      </w:r>
      <w:r w:rsidR="00383C8C">
        <w:t>wprowadza obowiązek sporządzenia planu działania na rzecz poprawy  zapewniania</w:t>
      </w:r>
      <w:r>
        <w:t xml:space="preserve"> dostępności osobom ze szczególnymi potrzebami </w:t>
      </w:r>
      <w:r w:rsidR="00383C8C">
        <w:t xml:space="preserve">przez </w:t>
      </w:r>
      <w:r>
        <w:t xml:space="preserve"> podmiot</w:t>
      </w:r>
      <w:r w:rsidR="00383C8C">
        <w:t xml:space="preserve">y </w:t>
      </w:r>
      <w:r>
        <w:t xml:space="preserve"> publiczn</w:t>
      </w:r>
      <w:r w:rsidR="00383C8C">
        <w:t>e</w:t>
      </w:r>
      <w:r>
        <w:t xml:space="preserve">, </w:t>
      </w:r>
      <w:r w:rsidR="00383C8C">
        <w:t>które zgodnie z ustawą wyznaczyły koordynatora do spraw dostępności.</w:t>
      </w:r>
    </w:p>
    <w:p w:rsidR="00AF4F88" w:rsidRDefault="00383C8C" w:rsidP="00383C8C">
      <w:pPr>
        <w:spacing w:after="0"/>
        <w:jc w:val="both"/>
      </w:pPr>
      <w:r>
        <w:t>Wójt Gminy Raków</w:t>
      </w:r>
      <w:r w:rsidR="00AF4F88">
        <w:t xml:space="preserve"> </w:t>
      </w:r>
      <w:r>
        <w:t>jako organ</w:t>
      </w:r>
      <w:r w:rsidR="00AF4F88">
        <w:t xml:space="preserve"> </w:t>
      </w:r>
      <w:r>
        <w:t xml:space="preserve">administracji samorządowej, o którym mowa w art.14 ww. ustawy </w:t>
      </w:r>
      <w:r w:rsidR="00AF4F88">
        <w:t xml:space="preserve"> Zarządzeniem nr 14 /2021 Wójta Gminy Raków z dnia 21 stycznia 2021 r. powoła</w:t>
      </w:r>
      <w:r>
        <w:t xml:space="preserve">ł Zespół </w:t>
      </w:r>
      <w:r w:rsidR="00AF4F88">
        <w:t xml:space="preserve"> Koordynator</w:t>
      </w:r>
      <w:r>
        <w:t xml:space="preserve">ów </w:t>
      </w:r>
      <w:r w:rsidR="00AF4F88">
        <w:t>do spraw dostępności w Urzędzie Gminy</w:t>
      </w:r>
      <w:r>
        <w:t>.</w:t>
      </w:r>
      <w:r w:rsidRPr="00383C8C">
        <w:t xml:space="preserve"> </w:t>
      </w:r>
      <w:r>
        <w:t>Pracownicy Zespołu uczestniczyli w szkoleniach o tematyce zapewniania dostępności w ramach projektu  „Akcelerator Dostępności JST Makroregionu”  nr POWR.02.18.00-00-0085/20. Zespół Koordynatorów  realizując obowiązek ujęty w art.14 ust.2 pkt2 ustawy przygotował plan działania na rzecz poprawy zapewnienia dostępności osobom ze szczególnymi potrzebami w Urzędzie Gminy Raków. Dokument zawiera działania planowane w latach 2022 -2025 jakie Urząd planuje podjąć, aby  w większym stopniu  dostosować  swoje  funkcjonowanie do potrzeb  osób ze szczególnymi potrzebami.</w:t>
      </w:r>
    </w:p>
    <w:p w:rsidR="00383C8C" w:rsidRDefault="00383C8C" w:rsidP="00383C8C">
      <w:pPr>
        <w:spacing w:after="0"/>
        <w:jc w:val="both"/>
        <w:rPr>
          <w:rFonts w:cstheme="minorHAnsi"/>
          <w:bCs/>
        </w:rPr>
      </w:pPr>
      <w:r>
        <w:t>W planie na rzecz poprawy zapewniania dostępności Urzędu zostały zaproponowane kierunki działania w trzech obszarach: architektonicznym, cyfrowym, oraz informacyjno-komunikacyjnym, o których mowa w art.6 ustawy, a także w obszarach  dostępności podczas zatrudniania  osób ze szczególnymi potrzebami i ich późniejszej pracy oraz dostępności podczas obsługi Klientów ze szczególnymi potrzebami, w tym z niepełnosprawnościami.</w:t>
      </w:r>
    </w:p>
    <w:p w:rsidR="00AF4F88" w:rsidRPr="004778C8" w:rsidRDefault="00AF4F88" w:rsidP="004778C8">
      <w:pPr>
        <w:spacing w:after="0"/>
        <w:jc w:val="both"/>
        <w:rPr>
          <w:color w:val="FF0000"/>
        </w:rPr>
      </w:pPr>
      <w:r>
        <w:t>Plan działań na rzecz poprawy zapewniania dostępności w Urzędzie Gminy Raków opracowano w oparciu o rekomendacje zawarte w ”Raporcie z przeglądu procedur w zakresie dostępności”, sporządzonym w ramach realizacji w/w projektu współfinansowanego ze środków Unii Europejskiej w ramach Europejskiego Funduszu Społecznego, Programu Operacyjnego Wiedza Edukacja Rozwój 2014-2020. Działanie 2.18 Wysokiej jakości usługi administracyjne.</w:t>
      </w:r>
      <w:r>
        <w:rPr>
          <w:color w:val="FF0000"/>
        </w:rPr>
        <w:t xml:space="preserve"> </w:t>
      </w:r>
    </w:p>
    <w:p w:rsidR="00AF4F88" w:rsidRDefault="00AF4F88" w:rsidP="00AF4F88">
      <w:pPr>
        <w:jc w:val="both"/>
      </w:pPr>
      <w:r>
        <w:t xml:space="preserve">Niniejsze opracowanie dotyczy działalności Urzędu Gminy w budynku przy ul. Ogrodowej 1 </w:t>
      </w:r>
      <w:r>
        <w:br/>
        <w:t xml:space="preserve">w Rakowie  i obejmuje  lata  2022 –2025.  </w:t>
      </w:r>
    </w:p>
    <w:p w:rsidR="00BB3F5A" w:rsidRDefault="00AF4F88" w:rsidP="00BB3F5A">
      <w:pPr>
        <w:jc w:val="both"/>
      </w:pPr>
      <w:r>
        <w:rPr>
          <w:b/>
          <w:sz w:val="28"/>
          <w:szCs w:val="28"/>
        </w:rPr>
        <w:t xml:space="preserve">2. </w:t>
      </w:r>
      <w:r w:rsidR="00BB3F5A">
        <w:rPr>
          <w:b/>
          <w:sz w:val="28"/>
          <w:szCs w:val="28"/>
        </w:rPr>
        <w:t>Dotychczasowe działania podejmowane przez Urząd Gminy Raków na rzecz zapewniania dostępności</w:t>
      </w:r>
    </w:p>
    <w:p w:rsidR="00162D29" w:rsidRDefault="00BB3F5A" w:rsidP="00162D29">
      <w:pPr>
        <w:spacing w:after="0"/>
        <w:jc w:val="both"/>
      </w:pPr>
      <w:r>
        <w:t>Urząd Gminy prowadzi szereg działań, które są odpowiedzią na potrzeby interesariuszy, w tym osób ze szczególnymi  potrzebami. Mając na względzie misję publiczną urzędu</w:t>
      </w:r>
      <w:r w:rsidR="00DF6A1A">
        <w:t>, do grona jego interesariuszy należą przedstawiciele różnych środowisk. Są to zarówno klienci urzędu, pracownicy, partnerzy społeczno-gospodarczy, konsultanci, doradcy jak również uczestnicy spotkań i konferencji.</w:t>
      </w:r>
      <w:r w:rsidR="007D5AB7">
        <w:t xml:space="preserve"> </w:t>
      </w:r>
      <w:r w:rsidR="00DF6A1A">
        <w:t xml:space="preserve"> </w:t>
      </w:r>
      <w:r w:rsidR="007D5AB7">
        <w:t xml:space="preserve">Według badań coraz więcej osób na świecie oraz w Polsce ma dany rodzaj niepełnosprawności. Istotnym jest aby administracja publiczna zapewniała możliwość skorzystania z jej usług w równym zakresie przez wszystkich obywateli. Ważny jest przy tym aktywny udział podmiotów publicznych w usprawnianiu systemu wsparcia osób z niepełnosprawnościami, w tym ich aktywizacji  zawodowej. </w:t>
      </w:r>
      <w:r w:rsidR="00162D29">
        <w:t xml:space="preserve">Kluczową pozostaje </w:t>
      </w:r>
      <w:r w:rsidR="007D5AB7">
        <w:t>też</w:t>
      </w:r>
      <w:r w:rsidR="00162D29">
        <w:t xml:space="preserve"> rola administracji publicznej, jako pracodawcy zwiększającego zatrudnianie i rozwój zawodowy osób z niepełnosprawnościami.</w:t>
      </w:r>
      <w:r w:rsidR="007D5AB7">
        <w:t xml:space="preserve"> </w:t>
      </w:r>
    </w:p>
    <w:p w:rsidR="003D497B" w:rsidRPr="00F35553" w:rsidRDefault="00231485" w:rsidP="00162D29">
      <w:pPr>
        <w:spacing w:after="0"/>
        <w:jc w:val="both"/>
      </w:pPr>
      <w:r>
        <w:t>W</w:t>
      </w:r>
      <w:r w:rsidR="003D497B">
        <w:t xml:space="preserve"> celu uzyskania informacji na temat aktualnego poziomu dostępności w odniesieniu do zatrudnienia i obsługi Klientów</w:t>
      </w:r>
      <w:r w:rsidR="0031227A">
        <w:t xml:space="preserve"> </w:t>
      </w:r>
      <w:r>
        <w:t>w Urzędzie Gminy Raków dokonano przeglądu procedur  i  działań w zakresie  zapewnia</w:t>
      </w:r>
      <w:r w:rsidR="0031227A">
        <w:t>nia dostępności  urzędu</w:t>
      </w:r>
      <w:r w:rsidR="003D497B">
        <w:t>.</w:t>
      </w:r>
      <w:r>
        <w:t xml:space="preserve"> </w:t>
      </w:r>
      <w:r w:rsidR="00F35553">
        <w:t xml:space="preserve">Analizie poddano wszystkie  obszary wynikające z ustawy oraz  procedury dotyczące zatrudniania osób ze szczególnymi potrzebami i ich późniejszej pracy  i  procesy dotyczące dostępności podczas obsługi Klientów  ze szczególnymi potrzebami, w tym z niepełnosprawnościami. Przeprowadzony przegląd wskazał liczne uchybienia w zapewnieniu dostępności w poszczególnych obszarach, w szczególności w obszarze architektonicznym oraz informacyjno-komunikacyjnym. </w:t>
      </w:r>
      <w:r w:rsidR="00F35553" w:rsidRPr="00F35553">
        <w:t>Aby możliwe było przeprowadzenie zmian w celu zapewnienia dostępności należy przeprowadzić audyt</w:t>
      </w:r>
      <w:r w:rsidR="00076F95">
        <w:t xml:space="preserve"> </w:t>
      </w:r>
      <w:r w:rsidR="00F35553" w:rsidRPr="00F35553">
        <w:t xml:space="preserve">dostępności w obszarze architektonicznym. </w:t>
      </w:r>
    </w:p>
    <w:p w:rsidR="003D497B" w:rsidRDefault="00F35553" w:rsidP="00162D29">
      <w:pPr>
        <w:spacing w:after="0"/>
        <w:jc w:val="both"/>
      </w:pPr>
      <w:r>
        <w:t>Wprowadzenie rekomendowanych zmian będzie miało pozytywny wpływ na interakcje z klientami zewnętrznymi i pracownikami. Proponowane działania dotyczą zwiększenia dostępności Urzędu spełnienia wymagań prawnych i podniesienia jakości obsługi klientów.</w:t>
      </w:r>
    </w:p>
    <w:p w:rsidR="00BB3F5A" w:rsidRDefault="00365CE3" w:rsidP="00067F6E">
      <w:pPr>
        <w:spacing w:after="0"/>
        <w:jc w:val="both"/>
      </w:pPr>
      <w:r>
        <w:t xml:space="preserve">Szczegółową analizę stanu </w:t>
      </w:r>
      <w:r w:rsidR="008F353F">
        <w:t>oraz rekomendacje dla poprawy</w:t>
      </w:r>
      <w:r w:rsidR="008F353F">
        <w:t xml:space="preserve"> zapewnia</w:t>
      </w:r>
      <w:r>
        <w:t xml:space="preserve">nia dostępności  </w:t>
      </w:r>
      <w:r>
        <w:t>osobom ze szczególnymi potrzebami przez Urząd Gminy Raków</w:t>
      </w:r>
      <w:r w:rsidR="008F353F">
        <w:t>, w tym w zakresie</w:t>
      </w:r>
      <w:r>
        <w:t xml:space="preserve"> </w:t>
      </w:r>
      <w:r w:rsidR="008F353F">
        <w:t xml:space="preserve">wprowadzenia lub zmiany procedur dotyczących </w:t>
      </w:r>
      <w:r w:rsidR="008F353F">
        <w:t xml:space="preserve">zapewniania dostępności  osobom ze szczególnymi potrzebami </w:t>
      </w:r>
      <w:r>
        <w:t>zawiera  „Raport z przeglądu procedur w zakresie dostępności”</w:t>
      </w:r>
      <w:r w:rsidR="008F353F">
        <w:t xml:space="preserve">, </w:t>
      </w:r>
      <w:r w:rsidR="00A71F2D">
        <w:t xml:space="preserve">o którym mowa w </w:t>
      </w:r>
      <w:r>
        <w:t xml:space="preserve"> </w:t>
      </w:r>
      <w:r>
        <w:t>§</w:t>
      </w:r>
      <w:r>
        <w:t>3</w:t>
      </w:r>
      <w:r w:rsidR="008F353F">
        <w:t xml:space="preserve"> </w:t>
      </w:r>
      <w:r>
        <w:t xml:space="preserve"> </w:t>
      </w:r>
      <w:r w:rsidR="008F353F">
        <w:t xml:space="preserve"> </w:t>
      </w:r>
      <w:r>
        <w:t xml:space="preserve">Zarządzenia   </w:t>
      </w:r>
    </w:p>
    <w:p w:rsidR="00067F6E" w:rsidRDefault="00067F6E" w:rsidP="00067F6E">
      <w:pPr>
        <w:spacing w:after="0"/>
        <w:jc w:val="both"/>
      </w:pPr>
    </w:p>
    <w:p w:rsidR="00BB3F5A" w:rsidRDefault="00BB3F5A" w:rsidP="00BB3F5A">
      <w:pPr>
        <w:jc w:val="both"/>
      </w:pPr>
      <w:r>
        <w:t>W Urzędzie Gminy Raków na dzień 31.03.2022 r. zatrudnionych  było  55 osób, co stanowi  54,75 etatu. W Urzędzie są zatrudnione osoby z niepełnosprawnością sprzężoną. Wskaźnik zatrudnienia osób niepełnosprawnych  wynosi  7,28 %. W trakcie przeglądu stwierdzono w Urzędzie brak Regulaminu naboru na wolne stanowiska urzędnicze. W Regulaminie Pracy Urzędu nie zawarto informacji o wymiarze czasu pracy osób niepełnosprawnych, z uwzględnieniem osób z orzeczeniem o znacznym lub umiarkowanym stopniu niepełnosprawności oraz dodatkowym urlopie.</w:t>
      </w:r>
      <w:r w:rsidR="006C073A">
        <w:t xml:space="preserve"> </w:t>
      </w:r>
      <w:r w:rsidR="00A52385">
        <w:t>Ogłoszenia o naborze są w formie pliku  Word. Dokument zawiera informacje o stanowisku pracy i jego lokalizacji w budynku Urzę</w:t>
      </w:r>
      <w:r w:rsidR="006C073A">
        <w:t>d</w:t>
      </w:r>
      <w:r w:rsidR="00A52385">
        <w:t>u. Kwestionariusz</w:t>
      </w:r>
      <w:r w:rsidR="006C073A">
        <w:t xml:space="preserve"> </w:t>
      </w:r>
      <w:r w:rsidR="00A52385">
        <w:t xml:space="preserve">osobowy dla osoby ubiegającej się o zatrudnienie, będący załącznikiem do ogłoszenia , jest w formie pliku pdf, niedostępny cyfrowo, bez możliwości edycji. Urząd Gminy </w:t>
      </w:r>
      <w:r w:rsidR="006C073A">
        <w:t>prowadzi staż zawodowy dla osób z niepełnosprawnościami w ramach środków pozyskiwanych z Państwowego Funduszu Osób Niepełnosprawnych  na organizację stanowiska pracy.</w:t>
      </w:r>
    </w:p>
    <w:p w:rsidR="003D5E0B" w:rsidRDefault="00BB3F5A" w:rsidP="003D5E0B">
      <w:pPr>
        <w:jc w:val="both"/>
      </w:pPr>
      <w:r>
        <w:t>Pracownicy Urzędu nie zostali przeszkoleni w zakresie obsługi osób ze szczególnymi potrzebami. Pracownicy nie odbyli również szkoleń jak reagować na żądanie zapewnienia dostępności</w:t>
      </w:r>
      <w:r w:rsidR="005146B9">
        <w:t xml:space="preserve"> </w:t>
      </w:r>
      <w:r>
        <w:t xml:space="preserve">lub dostępu alternatywnego. W Urzędzie Gminy Raków brak jest sformalizowanych procedur obsługi osób z niepełnosprawnościami. Obsługa interesantów, osób ze szczególnymi potrzebami  odbywa się zgodnie z ogólnymi zasadami, z uwzględnieniem wszelkich zaistniałych uwarunkowań. Do budynku i pomieszczeń Urzędu można wejść z psem asystującym lub psem przewodnikiem. </w:t>
      </w:r>
    </w:p>
    <w:p w:rsidR="003D5E0B" w:rsidRDefault="00BB3F5A" w:rsidP="003D5E0B">
      <w:pPr>
        <w:jc w:val="both"/>
      </w:pPr>
      <w:r>
        <w:t xml:space="preserve">Budynek Urzędu mieści się przy ul. Ogrodowej 1 w Rakowie. Do Urzędu prowadzą drogi  utwardzone ul. Leśna, ul. Ogrodowa. Do Urzędu można dojechać pojazdem własnym. Przy budynku znajdują się ogólnodostępne miejsca parkingowe, brak wyznaczonych miejsc postojowych dla osób niepełnosprawnych. Budynek jest wyraźnie oznakowany tablicą informacyjną. Do budynku prowadzi jedno wejście ze schodami. Przy schodach, do wejścia znajduje się pochylnia dla wózków, umożliwiająca wejście  do budynku    dla osób ze szczególnymi potrzebami. Drzwi mają odpowiednią wielkość, a otwarcie wymaga użycia dużej siły. Przed i za wejściem jest odpowiednio duża przestrzeń manewrowa. Budynek nie posiada windy. Osoba na wózku może </w:t>
      </w:r>
      <w:r w:rsidR="007D2116">
        <w:t>poruszać się tylko na pierwszej kondygnacji, korytarze maja odpowiednia szerokość. Schody nie są ergonomiczne i nie są oznaczone kontrastowo. W budynku na parterze jest dostępna toaleta dla osób niepełnosprawnych spełniająca większość wymogów rozporządzenia Ministra Infrastruktury z dnia 12 kwietnia 2002 w sprawie warunków technicznych,</w:t>
      </w:r>
      <w:r w:rsidR="005146B9">
        <w:t xml:space="preserve"> </w:t>
      </w:r>
      <w:r w:rsidR="007D2116">
        <w:t xml:space="preserve">jakim powinny odpowiadać budynki i </w:t>
      </w:r>
      <w:r w:rsidR="005146B9">
        <w:t xml:space="preserve"> ich usytuowanie. Brak jest szczegółowej informacji o rozkładzie pomieszczeń. W budynku nie ma oznaczeń w alfabecie Braille</w:t>
      </w:r>
      <w:r w:rsidR="005146B9">
        <w:rPr>
          <w:vertAlign w:val="superscript"/>
        </w:rPr>
        <w:t xml:space="preserve">, </w:t>
      </w:r>
      <w:r w:rsidR="005146B9">
        <w:t>a ani oznaczeń kontrastowych    lub w druku powiększonym dla osób niewidomych lub słabowidzących. W Urzędzie brak jest Instrukcji Bezpieczeństwa Pożarowego zawierającej zapisy dotyczące sytuacji  konieczności ewakuacji osób, które nie mogą poruszać się samodzielnie.</w:t>
      </w:r>
    </w:p>
    <w:p w:rsidR="00CF41F6" w:rsidRPr="003D5E0B" w:rsidRDefault="00CE1B77" w:rsidP="003D5E0B">
      <w:pPr>
        <w:jc w:val="both"/>
      </w:pPr>
      <w:r>
        <w:t xml:space="preserve">Przeglądowi poddano stronę jednostki </w:t>
      </w:r>
      <w:hyperlink r:id="rId6" w:history="1">
        <w:r w:rsidRPr="00F87364">
          <w:rPr>
            <w:rStyle w:val="Hipercze"/>
          </w:rPr>
          <w:t>https://rakow.pl/</w:t>
        </w:r>
      </w:hyperlink>
      <w:r>
        <w:t xml:space="preserve"> oraz Biuletyn Informacji Publicznej </w:t>
      </w:r>
      <w:hyperlink r:id="rId7" w:history="1">
        <w:r w:rsidRPr="00F87364">
          <w:rPr>
            <w:rStyle w:val="Hipercze"/>
          </w:rPr>
          <w:t>https://bip.rakow.pl/</w:t>
        </w:r>
      </w:hyperlink>
      <w:r w:rsidR="001173F8">
        <w:t xml:space="preserve">, zarządzane przez pracownika </w:t>
      </w:r>
      <w:r w:rsidR="00060919">
        <w:t>U</w:t>
      </w:r>
      <w:r w:rsidR="001173F8">
        <w:t>rzędu</w:t>
      </w:r>
      <w:r w:rsidR="00060919">
        <w:t xml:space="preserve"> Gminy</w:t>
      </w:r>
      <w:r w:rsidR="001173F8">
        <w:t xml:space="preserve">. </w:t>
      </w:r>
      <w:r w:rsidR="001173F8" w:rsidRPr="00E9732D">
        <w:rPr>
          <w:rFonts w:cstheme="minorHAnsi"/>
        </w:rPr>
        <w:t xml:space="preserve">Strona internetowa jest </w:t>
      </w:r>
      <w:r w:rsidR="001173F8">
        <w:t>częściowo zgodna</w:t>
      </w:r>
      <w:r w:rsidR="001173F8" w:rsidRPr="00E9732D">
        <w:rPr>
          <w:rFonts w:cstheme="minorHAnsi"/>
        </w:rPr>
        <w:t xml:space="preserve"> z ustawą o dostępności cyfrowej stron internetowych i aplikacji mobilnych</w:t>
      </w:r>
      <w:r w:rsidR="00BC04CA">
        <w:rPr>
          <w:rFonts w:cstheme="minorHAnsi"/>
        </w:rPr>
        <w:t>.</w:t>
      </w:r>
      <w:r w:rsidR="00060919">
        <w:rPr>
          <w:rFonts w:cstheme="minorHAnsi"/>
        </w:rPr>
        <w:t xml:space="preserve"> </w:t>
      </w:r>
      <w:r w:rsidR="00E155C3">
        <w:rPr>
          <w:rFonts w:cstheme="minorHAnsi"/>
        </w:rPr>
        <w:t xml:space="preserve">Na stronach internetowych znajduje się deklaracja dostępności. </w:t>
      </w:r>
      <w:r w:rsidR="00060919">
        <w:rPr>
          <w:rFonts w:cstheme="minorHAnsi"/>
        </w:rPr>
        <w:t xml:space="preserve">Deklaracja dostępności została sporządzona zgodnie z dokumentem Ministerstwa Cyfryzacji „Warunki techniczne publikacji oraz struktura dokumentu elektronicznego „Deklaracji  Dostępności”.  </w:t>
      </w:r>
      <w:r w:rsidR="00BC04CA">
        <w:rPr>
          <w:rFonts w:cstheme="minorHAnsi"/>
        </w:rPr>
        <w:t>Stron</w:t>
      </w:r>
      <w:r w:rsidR="007602BD">
        <w:rPr>
          <w:rFonts w:cstheme="minorHAnsi"/>
        </w:rPr>
        <w:t>y</w:t>
      </w:r>
      <w:r w:rsidR="00644122">
        <w:rPr>
          <w:rFonts w:cstheme="minorHAnsi"/>
        </w:rPr>
        <w:t xml:space="preserve"> </w:t>
      </w:r>
      <w:r w:rsidR="00E155C3">
        <w:rPr>
          <w:rFonts w:cstheme="minorHAnsi"/>
        </w:rPr>
        <w:t xml:space="preserve">internetowe jednostki zapewniają </w:t>
      </w:r>
      <w:r w:rsidR="00644122">
        <w:rPr>
          <w:rFonts w:cstheme="minorHAnsi"/>
        </w:rPr>
        <w:t xml:space="preserve"> </w:t>
      </w:r>
      <w:r w:rsidR="00AF10ED">
        <w:rPr>
          <w:rFonts w:cstheme="minorHAnsi"/>
        </w:rPr>
        <w:t xml:space="preserve"> użytkownikom</w:t>
      </w:r>
      <w:r w:rsidR="00644122">
        <w:rPr>
          <w:rFonts w:cstheme="minorHAnsi"/>
        </w:rPr>
        <w:t xml:space="preserve"> z niepełnosprawnościami takie funkcje jak</w:t>
      </w:r>
      <w:r w:rsidR="00AF10ED">
        <w:rPr>
          <w:rFonts w:cstheme="minorHAnsi"/>
        </w:rPr>
        <w:t xml:space="preserve">: nawigowanie po stronie bez użycia myszki, możliwość powiększania strony, zwiększenie kontrastu,  </w:t>
      </w:r>
      <w:r w:rsidR="00BC04CA">
        <w:rPr>
          <w:rFonts w:cstheme="minorHAnsi"/>
        </w:rPr>
        <w:t>zmianę kolorystyki  strony oraz zmianę układu strony na szeroki.</w:t>
      </w:r>
      <w:r w:rsidR="003E02F4">
        <w:rPr>
          <w:rFonts w:cstheme="minorHAnsi"/>
        </w:rPr>
        <w:t xml:space="preserve"> Zdjęcia na stronie głównej nie posiadają lub posiadają  błędne teksty alternatywne. Opis powinien być unikalny dla każdego zdjęcia i krótko obrazować co znajduje się na danej fotografii, umożliwiający korzystanie z czytników ekranu. </w:t>
      </w:r>
      <w:r w:rsidR="00D04C87">
        <w:rPr>
          <w:rFonts w:cstheme="minorHAnsi"/>
        </w:rPr>
        <w:t xml:space="preserve">Urząd Gminy udostępnia informacje na temat portalu ePUAP wraz z instrukcją korzystania z Elektronicznej Skrzynki Podawczej, jednak nie są one łatwo dostępne. Taka ścieżka dostępu może być trudna dla niektórych użytkowników korzystających ze strony. </w:t>
      </w:r>
      <w:r w:rsidR="003E02F4">
        <w:rPr>
          <w:rFonts w:cstheme="minorHAnsi"/>
        </w:rPr>
        <w:t xml:space="preserve">Opcje na stronie BIP </w:t>
      </w:r>
      <w:r w:rsidR="00D04C87">
        <w:rPr>
          <w:rFonts w:cstheme="minorHAnsi"/>
        </w:rPr>
        <w:t xml:space="preserve">działają prawidłowo i zawierają opisy alternatywne. </w:t>
      </w:r>
      <w:r w:rsidR="00E864A3">
        <w:rPr>
          <w:rFonts w:cstheme="minorHAnsi"/>
        </w:rPr>
        <w:t xml:space="preserve">Transmisje wideo z </w:t>
      </w:r>
      <w:r w:rsidR="00644122">
        <w:rPr>
          <w:rFonts w:cstheme="minorHAnsi"/>
        </w:rPr>
        <w:t xml:space="preserve"> </w:t>
      </w:r>
      <w:r w:rsidR="00E864A3">
        <w:rPr>
          <w:rFonts w:cstheme="minorHAnsi"/>
        </w:rPr>
        <w:t>sesji</w:t>
      </w:r>
      <w:r w:rsidR="00644122">
        <w:rPr>
          <w:rFonts w:cstheme="minorHAnsi"/>
        </w:rPr>
        <w:t xml:space="preserve"> </w:t>
      </w:r>
      <w:r w:rsidR="00E864A3">
        <w:rPr>
          <w:rFonts w:cstheme="minorHAnsi"/>
        </w:rPr>
        <w:t xml:space="preserve"> Rady </w:t>
      </w:r>
      <w:r w:rsidR="00644122">
        <w:rPr>
          <w:rFonts w:cstheme="minorHAnsi"/>
        </w:rPr>
        <w:t xml:space="preserve">nie zawierają </w:t>
      </w:r>
      <w:r w:rsidR="00BC04CA">
        <w:rPr>
          <w:rFonts w:cstheme="minorHAnsi"/>
        </w:rPr>
        <w:t xml:space="preserve"> </w:t>
      </w:r>
      <w:r w:rsidR="00E864A3">
        <w:rPr>
          <w:rFonts w:cstheme="minorHAnsi"/>
        </w:rPr>
        <w:t>transkrypcji tekstowych</w:t>
      </w:r>
      <w:r w:rsidR="00CF41F6">
        <w:rPr>
          <w:rFonts w:cstheme="minorHAnsi"/>
        </w:rPr>
        <w:t xml:space="preserve"> przez co są</w:t>
      </w:r>
      <w:r w:rsidR="00D04C87">
        <w:rPr>
          <w:rFonts w:cstheme="minorHAnsi"/>
        </w:rPr>
        <w:t xml:space="preserve"> niedostępne dla osób głuchych i niedosłyszących.</w:t>
      </w:r>
    </w:p>
    <w:p w:rsidR="00067F6E" w:rsidRDefault="00CF41F6" w:rsidP="00377DA3">
      <w:pPr>
        <w:spacing w:after="0"/>
        <w:jc w:val="both"/>
      </w:pPr>
      <w:r>
        <w:t>Urząd zapewnia kontakt z wykorzystaniem środków wspierających komunikowanie się, o których mowa w art.3 pkt 5 ustawy o języku migowym i innych środkach komunikowania się. Kontakt jest możliwy przez telefon, fax, pocztę elektroniczną, przesyłanie wiadomości tekstowych, w tym wykorzystanie wiadomości poprzez SMS, MMS lub komunikatory internetowe, komunikacje audiowizualną, skrzynkę ePUAP. W Urzędzie nie ma możliwości skorzystania z usługi tłumacza na język migowy. W Urzędzie nie ma zainstalowanej pętli indukcyjnej ani innych urządzeń wspomagających słyszenie. Na stronie internetowej Urzędu brak jest informacji o zakresie działalności Urzędu w języku łatwym do czytania (ETR).  Na stronie jednostki są dostępne wzory formularzy i wniosków. Część z nich jest w formie edytowalnych plików</w:t>
      </w:r>
      <w:r w:rsidR="00746246">
        <w:t xml:space="preserve"> Word, a część w formie plików </w:t>
      </w:r>
      <w:r>
        <w:t>pdf</w:t>
      </w:r>
      <w:r w:rsidR="00746246">
        <w:t>, bez możliwości edycji.</w:t>
      </w:r>
      <w:r>
        <w:t xml:space="preserve">  </w:t>
      </w:r>
    </w:p>
    <w:p w:rsidR="008D02F9" w:rsidRPr="00377DA3" w:rsidRDefault="00CF41F6" w:rsidP="00377DA3">
      <w:pPr>
        <w:spacing w:after="0"/>
        <w:jc w:val="both"/>
      </w:pPr>
      <w:r>
        <w:t xml:space="preserve">      </w:t>
      </w:r>
    </w:p>
    <w:p w:rsidR="007C712F" w:rsidRDefault="007C712F" w:rsidP="008D02F9">
      <w:pPr>
        <w:jc w:val="both"/>
        <w:rPr>
          <w:rFonts w:cstheme="minorHAnsi"/>
          <w:b/>
          <w:sz w:val="28"/>
          <w:szCs w:val="28"/>
        </w:rPr>
      </w:pPr>
    </w:p>
    <w:p w:rsidR="00791AF5" w:rsidRDefault="00791AF5" w:rsidP="008D02F9">
      <w:pPr>
        <w:jc w:val="both"/>
        <w:rPr>
          <w:rFonts w:cstheme="minorHAnsi"/>
          <w:b/>
          <w:sz w:val="28"/>
          <w:szCs w:val="28"/>
        </w:rPr>
      </w:pPr>
    </w:p>
    <w:p w:rsidR="00277DA7" w:rsidRPr="000D5D8C" w:rsidRDefault="00076F95" w:rsidP="008D02F9">
      <w:pPr>
        <w:jc w:val="both"/>
        <w:rPr>
          <w:rFonts w:cstheme="minorHAnsi"/>
          <w:b/>
          <w:sz w:val="28"/>
          <w:szCs w:val="28"/>
        </w:rPr>
      </w:pPr>
      <w:r w:rsidRPr="000D5D8C">
        <w:rPr>
          <w:rFonts w:cstheme="minorHAnsi"/>
          <w:b/>
          <w:sz w:val="28"/>
          <w:szCs w:val="28"/>
        </w:rPr>
        <w:t xml:space="preserve">3. </w:t>
      </w:r>
      <w:r w:rsidR="008D02F9" w:rsidRPr="000D5D8C">
        <w:rPr>
          <w:rFonts w:cstheme="minorHAnsi"/>
          <w:b/>
          <w:sz w:val="28"/>
          <w:szCs w:val="28"/>
        </w:rPr>
        <w:t>Kierunki działań w ramach planu na rzecz poprawy zapewniania dostępności Urzędu Gminy Raków dla osób ze szczególnymi potrzebami na lata 2022 -2025”</w:t>
      </w:r>
    </w:p>
    <w:p w:rsidR="00277DA7" w:rsidRPr="000D5D8C" w:rsidRDefault="00277DA7" w:rsidP="00277DA7">
      <w:pPr>
        <w:jc w:val="both"/>
        <w:rPr>
          <w:rFonts w:cstheme="minorHAnsi"/>
        </w:rPr>
      </w:pPr>
      <w:r w:rsidRPr="000D5D8C">
        <w:rPr>
          <w:rFonts w:cstheme="minorHAnsi"/>
        </w:rPr>
        <w:t>I. Dostępność architektoniczna, budynek Urzędu Gminy Raków przy ul. Ogrodowej 1</w:t>
      </w:r>
    </w:p>
    <w:tbl>
      <w:tblPr>
        <w:tblStyle w:val="Tabela-Siatka"/>
        <w:tblW w:w="0" w:type="auto"/>
        <w:tblInd w:w="0" w:type="dxa"/>
        <w:tblLook w:val="04A0" w:firstRow="1" w:lastRow="0" w:firstColumn="1" w:lastColumn="0" w:noHBand="0" w:noVBand="1"/>
      </w:tblPr>
      <w:tblGrid>
        <w:gridCol w:w="7196"/>
        <w:gridCol w:w="2016"/>
      </w:tblGrid>
      <w:tr w:rsidR="00277DA7" w:rsidRPr="000D5D8C" w:rsidTr="001D685B">
        <w:tc>
          <w:tcPr>
            <w:tcW w:w="7196" w:type="dxa"/>
            <w:tcBorders>
              <w:top w:val="single" w:sz="4" w:space="0" w:color="auto"/>
              <w:left w:val="single" w:sz="4" w:space="0" w:color="auto"/>
              <w:bottom w:val="single" w:sz="4" w:space="0" w:color="auto"/>
              <w:right w:val="single" w:sz="4" w:space="0" w:color="auto"/>
            </w:tcBorders>
            <w:hideMark/>
          </w:tcPr>
          <w:p w:rsidR="00277DA7" w:rsidRPr="00791AF5" w:rsidRDefault="00791AF5">
            <w:pPr>
              <w:jc w:val="both"/>
              <w:rPr>
                <w:rFonts w:cstheme="minorHAnsi"/>
                <w:sz w:val="24"/>
                <w:szCs w:val="24"/>
              </w:rPr>
            </w:pPr>
            <w:r w:rsidRPr="00791AF5">
              <w:rPr>
                <w:rFonts w:cstheme="minorHAnsi"/>
                <w:sz w:val="24"/>
                <w:szCs w:val="24"/>
              </w:rPr>
              <w:t xml:space="preserve">Planowane </w:t>
            </w:r>
            <w:r w:rsidR="00277DA7" w:rsidRPr="00791AF5">
              <w:rPr>
                <w:rFonts w:cstheme="minorHAnsi"/>
                <w:sz w:val="24"/>
                <w:szCs w:val="24"/>
              </w:rPr>
              <w:t xml:space="preserve"> działania</w:t>
            </w:r>
          </w:p>
        </w:tc>
        <w:tc>
          <w:tcPr>
            <w:tcW w:w="2016" w:type="dxa"/>
            <w:tcBorders>
              <w:top w:val="single" w:sz="4" w:space="0" w:color="auto"/>
              <w:left w:val="single" w:sz="4" w:space="0" w:color="auto"/>
              <w:bottom w:val="single" w:sz="4" w:space="0" w:color="auto"/>
              <w:right w:val="single" w:sz="4" w:space="0" w:color="auto"/>
            </w:tcBorders>
            <w:hideMark/>
          </w:tcPr>
          <w:p w:rsidR="00277DA7" w:rsidRPr="00791AF5" w:rsidRDefault="001D685B" w:rsidP="00A71F2D">
            <w:pPr>
              <w:jc w:val="both"/>
              <w:rPr>
                <w:rFonts w:cstheme="minorHAnsi"/>
              </w:rPr>
            </w:pPr>
            <w:r w:rsidRPr="00791AF5">
              <w:rPr>
                <w:rFonts w:cstheme="minorHAnsi"/>
              </w:rPr>
              <w:t>Termin realizacji</w:t>
            </w:r>
          </w:p>
        </w:tc>
      </w:tr>
      <w:tr w:rsidR="00277DA7" w:rsidRPr="000D5D8C" w:rsidTr="001D685B">
        <w:trPr>
          <w:trHeight w:val="1835"/>
        </w:trPr>
        <w:tc>
          <w:tcPr>
            <w:tcW w:w="7196" w:type="dxa"/>
            <w:tcBorders>
              <w:top w:val="single" w:sz="4" w:space="0" w:color="auto"/>
              <w:left w:val="single" w:sz="4" w:space="0" w:color="auto"/>
              <w:bottom w:val="single" w:sz="4" w:space="0" w:color="auto"/>
              <w:right w:val="single" w:sz="4" w:space="0" w:color="auto"/>
            </w:tcBorders>
          </w:tcPr>
          <w:p w:rsidR="00277DA7" w:rsidRPr="000D5D8C" w:rsidRDefault="008F6B02" w:rsidP="000D5D8C">
            <w:pPr>
              <w:pStyle w:val="Akapitzlist"/>
              <w:numPr>
                <w:ilvl w:val="0"/>
                <w:numId w:val="12"/>
              </w:numPr>
              <w:jc w:val="both"/>
              <w:rPr>
                <w:rFonts w:asciiTheme="minorHAnsi" w:hAnsiTheme="minorHAnsi" w:cstheme="minorHAnsi"/>
                <w:sz w:val="22"/>
                <w:szCs w:val="22"/>
                <w:lang w:eastAsia="en-US"/>
              </w:rPr>
            </w:pPr>
            <w:r w:rsidRPr="000D5D8C">
              <w:rPr>
                <w:rFonts w:asciiTheme="minorHAnsi" w:hAnsiTheme="minorHAnsi" w:cstheme="minorHAnsi"/>
                <w:sz w:val="22"/>
                <w:szCs w:val="22"/>
              </w:rPr>
              <w:t>Przeprowadzenie audytu dostępności w</w:t>
            </w:r>
            <w:r w:rsidR="009C4C57" w:rsidRPr="000D5D8C">
              <w:rPr>
                <w:rFonts w:asciiTheme="minorHAnsi" w:hAnsiTheme="minorHAnsi" w:cstheme="minorHAnsi"/>
                <w:sz w:val="22"/>
                <w:szCs w:val="22"/>
              </w:rPr>
              <w:t xml:space="preserve"> </w:t>
            </w:r>
            <w:r w:rsidRPr="000D5D8C">
              <w:rPr>
                <w:rFonts w:asciiTheme="minorHAnsi" w:hAnsiTheme="minorHAnsi" w:cstheme="minorHAnsi"/>
                <w:sz w:val="22"/>
                <w:szCs w:val="22"/>
              </w:rPr>
              <w:t>wyniku którego pojawią się propozycje poprawienia dostępności w sposób optymalny</w:t>
            </w:r>
            <w:r w:rsidR="009C4C57" w:rsidRPr="000D5D8C">
              <w:rPr>
                <w:rFonts w:asciiTheme="minorHAnsi" w:hAnsiTheme="minorHAnsi" w:cstheme="minorHAnsi"/>
                <w:sz w:val="22"/>
                <w:szCs w:val="22"/>
              </w:rPr>
              <w:t>.</w:t>
            </w:r>
            <w:r w:rsidR="000D5D8C" w:rsidRPr="000D5D8C">
              <w:rPr>
                <w:rFonts w:asciiTheme="minorHAnsi" w:hAnsiTheme="minorHAnsi" w:cstheme="minorHAnsi"/>
                <w:sz w:val="22"/>
                <w:szCs w:val="22"/>
              </w:rPr>
              <w:t xml:space="preserve"> </w:t>
            </w:r>
            <w:r w:rsidR="001D685B" w:rsidRPr="000D5D8C">
              <w:rPr>
                <w:rFonts w:asciiTheme="minorHAnsi" w:hAnsiTheme="minorHAnsi" w:cstheme="minorHAnsi"/>
                <w:sz w:val="22"/>
                <w:szCs w:val="22"/>
              </w:rPr>
              <w:t xml:space="preserve">Zlecenie przeprowadzenia  </w:t>
            </w:r>
            <w:r w:rsidR="006C6102" w:rsidRPr="000D5D8C">
              <w:rPr>
                <w:rFonts w:asciiTheme="minorHAnsi" w:hAnsiTheme="minorHAnsi" w:cstheme="minorHAnsi"/>
                <w:sz w:val="22"/>
                <w:szCs w:val="22"/>
              </w:rPr>
              <w:t>przed inwestowaniem w rozwiązania infrastrukturalne</w:t>
            </w:r>
            <w:r w:rsidR="001D685B" w:rsidRPr="000D5D8C">
              <w:rPr>
                <w:rFonts w:asciiTheme="minorHAnsi" w:hAnsiTheme="minorHAnsi" w:cstheme="minorHAnsi"/>
                <w:sz w:val="22"/>
                <w:szCs w:val="22"/>
              </w:rPr>
              <w:t xml:space="preserve"> </w:t>
            </w:r>
            <w:r w:rsidR="006C6102" w:rsidRPr="000D5D8C">
              <w:rPr>
                <w:rFonts w:asciiTheme="minorHAnsi" w:hAnsiTheme="minorHAnsi" w:cstheme="minorHAnsi"/>
                <w:sz w:val="22"/>
                <w:szCs w:val="22"/>
              </w:rPr>
              <w:t>w celu uniknięcia inwestycji niespełniających wymogów uniwersalnego projektowan</w:t>
            </w:r>
            <w:r w:rsidR="000D5D8C" w:rsidRPr="000D5D8C">
              <w:rPr>
                <w:rFonts w:asciiTheme="minorHAnsi" w:hAnsiTheme="minorHAnsi" w:cstheme="minorHAnsi"/>
                <w:sz w:val="22"/>
                <w:szCs w:val="22"/>
              </w:rPr>
              <w:t>ia.</w:t>
            </w:r>
          </w:p>
        </w:tc>
        <w:tc>
          <w:tcPr>
            <w:tcW w:w="2016" w:type="dxa"/>
            <w:tcBorders>
              <w:top w:val="single" w:sz="4" w:space="0" w:color="auto"/>
              <w:left w:val="single" w:sz="4" w:space="0" w:color="auto"/>
              <w:bottom w:val="single" w:sz="4" w:space="0" w:color="auto"/>
              <w:right w:val="single" w:sz="4" w:space="0" w:color="auto"/>
            </w:tcBorders>
          </w:tcPr>
          <w:p w:rsidR="009938AE" w:rsidRPr="000D5D8C" w:rsidRDefault="001D685B" w:rsidP="009938AE">
            <w:pPr>
              <w:jc w:val="both"/>
              <w:rPr>
                <w:rFonts w:cstheme="minorHAnsi"/>
              </w:rPr>
            </w:pPr>
            <w:r w:rsidRPr="000D5D8C">
              <w:rPr>
                <w:rFonts w:cstheme="minorHAnsi"/>
              </w:rPr>
              <w:t>do 31.12 2025</w:t>
            </w:r>
          </w:p>
          <w:p w:rsidR="009938AE" w:rsidRPr="000D5D8C" w:rsidRDefault="009938AE" w:rsidP="00A71F2D">
            <w:pPr>
              <w:rPr>
                <w:rFonts w:cstheme="minorHAnsi"/>
              </w:rPr>
            </w:pPr>
          </w:p>
        </w:tc>
      </w:tr>
      <w:tr w:rsidR="00277DA7" w:rsidRPr="000D5D8C" w:rsidTr="001D685B">
        <w:tc>
          <w:tcPr>
            <w:tcW w:w="7196" w:type="dxa"/>
            <w:tcBorders>
              <w:top w:val="single" w:sz="4" w:space="0" w:color="auto"/>
              <w:left w:val="single" w:sz="4" w:space="0" w:color="auto"/>
              <w:bottom w:val="single" w:sz="4" w:space="0" w:color="auto"/>
              <w:right w:val="single" w:sz="4" w:space="0" w:color="auto"/>
            </w:tcBorders>
            <w:hideMark/>
          </w:tcPr>
          <w:p w:rsidR="00277DA7" w:rsidRPr="000D5D8C" w:rsidRDefault="009938AE" w:rsidP="000D5D8C">
            <w:pPr>
              <w:pStyle w:val="Akapitzlist"/>
              <w:numPr>
                <w:ilvl w:val="0"/>
                <w:numId w:val="12"/>
              </w:numPr>
              <w:jc w:val="both"/>
              <w:rPr>
                <w:rFonts w:asciiTheme="minorHAnsi" w:hAnsiTheme="minorHAnsi" w:cstheme="minorHAnsi"/>
                <w:sz w:val="22"/>
                <w:szCs w:val="22"/>
              </w:rPr>
            </w:pPr>
            <w:r w:rsidRPr="000D5D8C">
              <w:rPr>
                <w:rFonts w:asciiTheme="minorHAnsi" w:hAnsiTheme="minorHAnsi" w:cstheme="minorHAnsi"/>
                <w:sz w:val="22"/>
                <w:szCs w:val="22"/>
              </w:rPr>
              <w:t xml:space="preserve">Zapewnienie miejsc </w:t>
            </w:r>
            <w:r w:rsidR="00277DA7" w:rsidRPr="000D5D8C">
              <w:rPr>
                <w:rFonts w:asciiTheme="minorHAnsi" w:hAnsiTheme="minorHAnsi" w:cstheme="minorHAnsi"/>
                <w:sz w:val="22"/>
                <w:szCs w:val="22"/>
              </w:rPr>
              <w:t xml:space="preserve"> parkingow</w:t>
            </w:r>
            <w:r w:rsidRPr="000D5D8C">
              <w:rPr>
                <w:rFonts w:asciiTheme="minorHAnsi" w:hAnsiTheme="minorHAnsi" w:cstheme="minorHAnsi"/>
                <w:sz w:val="22"/>
                <w:szCs w:val="22"/>
              </w:rPr>
              <w:t>ych</w:t>
            </w:r>
            <w:r w:rsidR="00277DA7" w:rsidRPr="000D5D8C">
              <w:rPr>
                <w:rFonts w:asciiTheme="minorHAnsi" w:hAnsiTheme="minorHAnsi" w:cstheme="minorHAnsi"/>
                <w:sz w:val="22"/>
                <w:szCs w:val="22"/>
              </w:rPr>
              <w:t xml:space="preserve"> dla osób z niepełnosprawn</w:t>
            </w:r>
            <w:r w:rsidR="001D685B" w:rsidRPr="000D5D8C">
              <w:rPr>
                <w:rFonts w:asciiTheme="minorHAnsi" w:hAnsiTheme="minorHAnsi" w:cstheme="minorHAnsi"/>
                <w:sz w:val="22"/>
                <w:szCs w:val="22"/>
              </w:rPr>
              <w:t>ościami</w:t>
            </w:r>
            <w:r w:rsidRPr="000D5D8C">
              <w:rPr>
                <w:rFonts w:asciiTheme="minorHAnsi" w:hAnsiTheme="minorHAnsi" w:cstheme="minorHAnsi"/>
                <w:sz w:val="22"/>
                <w:szCs w:val="22"/>
              </w:rPr>
              <w:t xml:space="preserve"> o odpowiednich wymiarach i oznakowanie ich znakami pionowymi i poziomymi.</w:t>
            </w:r>
            <w:r w:rsidR="00277DA7" w:rsidRPr="000D5D8C">
              <w:rPr>
                <w:rFonts w:asciiTheme="minorHAnsi" w:hAnsiTheme="minorHAnsi" w:cstheme="minorHAnsi"/>
                <w:sz w:val="22"/>
                <w:szCs w:val="22"/>
              </w:rPr>
              <w:t xml:space="preserve"> </w:t>
            </w:r>
            <w:r w:rsidR="001D685B" w:rsidRPr="000D5D8C">
              <w:rPr>
                <w:rFonts w:asciiTheme="minorHAnsi" w:hAnsiTheme="minorHAnsi" w:cstheme="minorHAnsi"/>
                <w:sz w:val="22"/>
                <w:szCs w:val="22"/>
              </w:rPr>
              <w:t>wydzielenie</w:t>
            </w:r>
            <w:r w:rsidR="006C6102" w:rsidRPr="000D5D8C">
              <w:rPr>
                <w:rFonts w:asciiTheme="minorHAnsi" w:hAnsiTheme="minorHAnsi" w:cstheme="minorHAnsi"/>
                <w:sz w:val="22"/>
                <w:szCs w:val="22"/>
              </w:rPr>
              <w:t xml:space="preserve"> co najmniej jednego miejsca parkingowego dla osób z niepełnosprawnościami możliwie blisko wejścia do budynku. Obecnie na parkingu przed budynkiem Urzędu Gminy od ul. Ogrodowej  nie ma  miejsca parkingowego wydzielonego  dla osób z niepełnosprawnościami</w:t>
            </w:r>
            <w:r w:rsidR="000D5D8C" w:rsidRPr="000D5D8C">
              <w:rPr>
                <w:rFonts w:asciiTheme="minorHAnsi" w:hAnsiTheme="minorHAnsi" w:cstheme="minorHAnsi"/>
                <w:sz w:val="22"/>
                <w:szCs w:val="22"/>
              </w:rPr>
              <w:t>.</w:t>
            </w:r>
          </w:p>
        </w:tc>
        <w:tc>
          <w:tcPr>
            <w:tcW w:w="2016" w:type="dxa"/>
            <w:tcBorders>
              <w:top w:val="single" w:sz="4" w:space="0" w:color="auto"/>
              <w:left w:val="single" w:sz="4" w:space="0" w:color="auto"/>
              <w:bottom w:val="single" w:sz="4" w:space="0" w:color="auto"/>
              <w:right w:val="single" w:sz="4" w:space="0" w:color="auto"/>
            </w:tcBorders>
            <w:hideMark/>
          </w:tcPr>
          <w:p w:rsidR="00277DA7" w:rsidRPr="000D5D8C" w:rsidRDefault="000D5D8C" w:rsidP="006C6102">
            <w:pPr>
              <w:jc w:val="both"/>
              <w:rPr>
                <w:rFonts w:cstheme="minorHAnsi"/>
              </w:rPr>
            </w:pPr>
            <w:r w:rsidRPr="000D5D8C">
              <w:rPr>
                <w:rFonts w:cstheme="minorHAnsi"/>
              </w:rPr>
              <w:t xml:space="preserve">do </w:t>
            </w:r>
            <w:r w:rsidR="001D685B" w:rsidRPr="000D5D8C">
              <w:rPr>
                <w:rFonts w:cstheme="minorHAnsi"/>
              </w:rPr>
              <w:t>31.12.2022</w:t>
            </w:r>
          </w:p>
        </w:tc>
      </w:tr>
      <w:tr w:rsidR="00277DA7" w:rsidRPr="000D5D8C" w:rsidTr="001D685B">
        <w:tc>
          <w:tcPr>
            <w:tcW w:w="7196" w:type="dxa"/>
            <w:tcBorders>
              <w:top w:val="single" w:sz="4" w:space="0" w:color="auto"/>
              <w:left w:val="single" w:sz="4" w:space="0" w:color="auto"/>
              <w:bottom w:val="single" w:sz="4" w:space="0" w:color="auto"/>
              <w:right w:val="single" w:sz="4" w:space="0" w:color="auto"/>
            </w:tcBorders>
          </w:tcPr>
          <w:p w:rsidR="00277DA7" w:rsidRPr="000D5D8C" w:rsidRDefault="00277DA7" w:rsidP="006C6102">
            <w:pPr>
              <w:pStyle w:val="Akapitzlist"/>
              <w:numPr>
                <w:ilvl w:val="0"/>
                <w:numId w:val="12"/>
              </w:numPr>
              <w:jc w:val="both"/>
              <w:rPr>
                <w:rFonts w:asciiTheme="minorHAnsi" w:hAnsiTheme="minorHAnsi" w:cstheme="minorHAnsi"/>
                <w:sz w:val="22"/>
                <w:szCs w:val="22"/>
              </w:rPr>
            </w:pPr>
            <w:r w:rsidRPr="000D5D8C">
              <w:rPr>
                <w:rFonts w:asciiTheme="minorHAnsi" w:hAnsiTheme="minorHAnsi" w:cstheme="minorHAnsi"/>
                <w:sz w:val="22"/>
                <w:szCs w:val="22"/>
              </w:rPr>
              <w:t>Zapewnienie informacji na temat rozkładu pomieszczeń w budynku, co najmniej w sposób wizualny i dotykowy lub głosowy.</w:t>
            </w:r>
            <w:r w:rsidR="00F42533" w:rsidRPr="000D5D8C">
              <w:rPr>
                <w:rFonts w:asciiTheme="minorHAnsi" w:hAnsiTheme="minorHAnsi" w:cstheme="minorHAnsi"/>
                <w:sz w:val="22"/>
                <w:szCs w:val="22"/>
              </w:rPr>
              <w:t xml:space="preserve"> Kompleksowe oznakowanie wewnętrzne i zewnętrzne Urzędu dostosowane do potrzeb osób z niepełnosprawnościami - </w:t>
            </w:r>
            <w:r w:rsidR="006C6102" w:rsidRPr="000D5D8C">
              <w:rPr>
                <w:rFonts w:asciiTheme="minorHAnsi" w:hAnsiTheme="minorHAnsi" w:cstheme="minorHAnsi"/>
                <w:sz w:val="22"/>
                <w:szCs w:val="22"/>
              </w:rPr>
              <w:t>umieszczenie na odpowiedniej wysokości tabliczek na wejściach do pomieszczeń w kontrastowych  kolorach i odpowiednio czytelnej czcionce, planu tyflograficznego  i dodatkowo opisu w formie audiodeskrypcji umieszczony na stronie internetowej</w:t>
            </w:r>
            <w:r w:rsidR="000D5D8C" w:rsidRPr="000D5D8C">
              <w:rPr>
                <w:rFonts w:asciiTheme="minorHAnsi" w:hAnsiTheme="minorHAnsi" w:cstheme="minorHAnsi"/>
                <w:sz w:val="22"/>
                <w:szCs w:val="22"/>
              </w:rPr>
              <w:t xml:space="preserve"> </w:t>
            </w:r>
            <w:r w:rsidR="006C6102" w:rsidRPr="000D5D8C">
              <w:rPr>
                <w:rFonts w:asciiTheme="minorHAnsi" w:hAnsiTheme="minorHAnsi" w:cstheme="minorHAnsi"/>
                <w:sz w:val="22"/>
                <w:szCs w:val="22"/>
              </w:rPr>
              <w:t>- kontrastowe oznakowanie  schodów, drzwi wykonanych z przeźroczystych materiałów, wykonanie tablic informacyjnych  w budynku i na zewnątrz</w:t>
            </w:r>
            <w:r w:rsidR="000D5D8C" w:rsidRPr="000D5D8C">
              <w:rPr>
                <w:rFonts w:asciiTheme="minorHAnsi" w:hAnsiTheme="minorHAnsi" w:cstheme="minorHAnsi"/>
                <w:sz w:val="22"/>
                <w:szCs w:val="22"/>
              </w:rPr>
              <w:t>.</w:t>
            </w:r>
          </w:p>
          <w:p w:rsidR="00277DA7" w:rsidRPr="000D5D8C" w:rsidRDefault="00277DA7">
            <w:pPr>
              <w:jc w:val="both"/>
              <w:rPr>
                <w:rFonts w:cstheme="minorHAnsi"/>
              </w:rPr>
            </w:pPr>
          </w:p>
          <w:p w:rsidR="00277DA7" w:rsidRPr="000D5D8C" w:rsidRDefault="00277DA7">
            <w:pPr>
              <w:jc w:val="both"/>
              <w:rPr>
                <w:rFonts w:cstheme="minorHAnsi"/>
              </w:rPr>
            </w:pPr>
          </w:p>
          <w:p w:rsidR="00277DA7" w:rsidRPr="000D5D8C" w:rsidRDefault="00277DA7">
            <w:pPr>
              <w:jc w:val="both"/>
              <w:rPr>
                <w:rFonts w:cstheme="minorHAnsi"/>
              </w:rPr>
            </w:pPr>
          </w:p>
        </w:tc>
        <w:tc>
          <w:tcPr>
            <w:tcW w:w="2016" w:type="dxa"/>
            <w:tcBorders>
              <w:top w:val="single" w:sz="4" w:space="0" w:color="auto"/>
              <w:left w:val="single" w:sz="4" w:space="0" w:color="auto"/>
              <w:bottom w:val="single" w:sz="4" w:space="0" w:color="auto"/>
              <w:right w:val="single" w:sz="4" w:space="0" w:color="auto"/>
            </w:tcBorders>
            <w:hideMark/>
          </w:tcPr>
          <w:p w:rsidR="006C6102" w:rsidRPr="000D5D8C" w:rsidRDefault="006C6102" w:rsidP="006C6102">
            <w:pPr>
              <w:jc w:val="both"/>
              <w:rPr>
                <w:rFonts w:cstheme="minorHAnsi"/>
              </w:rPr>
            </w:pPr>
          </w:p>
          <w:p w:rsidR="00EE7BF4" w:rsidRPr="000D5D8C" w:rsidRDefault="000D5D8C" w:rsidP="00EE7BF4">
            <w:pPr>
              <w:jc w:val="both"/>
              <w:rPr>
                <w:rFonts w:cstheme="minorHAnsi"/>
              </w:rPr>
            </w:pPr>
            <w:r w:rsidRPr="000D5D8C">
              <w:rPr>
                <w:rFonts w:cstheme="minorHAnsi"/>
              </w:rPr>
              <w:t>do 31.12.2023</w:t>
            </w:r>
          </w:p>
        </w:tc>
      </w:tr>
      <w:tr w:rsidR="00277DA7" w:rsidRPr="000D5D8C" w:rsidTr="001D685B">
        <w:tc>
          <w:tcPr>
            <w:tcW w:w="7196" w:type="dxa"/>
            <w:tcBorders>
              <w:top w:val="single" w:sz="4" w:space="0" w:color="auto"/>
              <w:left w:val="single" w:sz="4" w:space="0" w:color="auto"/>
              <w:bottom w:val="single" w:sz="4" w:space="0" w:color="auto"/>
              <w:right w:val="single" w:sz="4" w:space="0" w:color="auto"/>
            </w:tcBorders>
            <w:hideMark/>
          </w:tcPr>
          <w:p w:rsidR="00277DA7" w:rsidRPr="000D5D8C" w:rsidRDefault="006C6102" w:rsidP="000D5D8C">
            <w:pPr>
              <w:pStyle w:val="Akapitzlist"/>
              <w:numPr>
                <w:ilvl w:val="0"/>
                <w:numId w:val="12"/>
              </w:numPr>
              <w:rPr>
                <w:rFonts w:asciiTheme="minorHAnsi" w:hAnsiTheme="minorHAnsi" w:cstheme="minorHAnsi"/>
                <w:sz w:val="22"/>
                <w:szCs w:val="22"/>
              </w:rPr>
            </w:pPr>
            <w:r w:rsidRPr="000D5D8C">
              <w:rPr>
                <w:rFonts w:asciiTheme="minorHAnsi" w:hAnsiTheme="minorHAnsi" w:cstheme="minorHAnsi"/>
                <w:sz w:val="22"/>
                <w:szCs w:val="22"/>
              </w:rPr>
              <w:t>O</w:t>
            </w:r>
            <w:r w:rsidRPr="000D5D8C">
              <w:rPr>
                <w:rFonts w:asciiTheme="minorHAnsi" w:hAnsiTheme="minorHAnsi" w:cstheme="minorHAnsi"/>
                <w:sz w:val="22"/>
                <w:szCs w:val="22"/>
              </w:rPr>
              <w:t>pracowanie procedury ewakuacyjnej  zaw</w:t>
            </w:r>
            <w:r w:rsidRPr="000D5D8C">
              <w:rPr>
                <w:rFonts w:asciiTheme="minorHAnsi" w:hAnsiTheme="minorHAnsi" w:cstheme="minorHAnsi"/>
                <w:sz w:val="22"/>
                <w:szCs w:val="22"/>
              </w:rPr>
              <w:t xml:space="preserve">ierającej </w:t>
            </w:r>
            <w:r w:rsidRPr="000D5D8C">
              <w:rPr>
                <w:rFonts w:asciiTheme="minorHAnsi" w:hAnsiTheme="minorHAnsi" w:cstheme="minorHAnsi"/>
                <w:sz w:val="22"/>
                <w:szCs w:val="22"/>
              </w:rPr>
              <w:t xml:space="preserve"> zapis</w:t>
            </w:r>
            <w:r w:rsidRPr="000D5D8C">
              <w:rPr>
                <w:rFonts w:asciiTheme="minorHAnsi" w:hAnsiTheme="minorHAnsi" w:cstheme="minorHAnsi"/>
                <w:sz w:val="22"/>
                <w:szCs w:val="22"/>
              </w:rPr>
              <w:t xml:space="preserve">y </w:t>
            </w:r>
            <w:r w:rsidRPr="000D5D8C">
              <w:rPr>
                <w:rFonts w:asciiTheme="minorHAnsi" w:hAnsiTheme="minorHAnsi" w:cstheme="minorHAnsi"/>
                <w:sz w:val="22"/>
                <w:szCs w:val="22"/>
              </w:rPr>
              <w:t xml:space="preserve"> dotycząc</w:t>
            </w:r>
            <w:r w:rsidRPr="000D5D8C">
              <w:rPr>
                <w:rFonts w:asciiTheme="minorHAnsi" w:hAnsiTheme="minorHAnsi" w:cstheme="minorHAnsi"/>
                <w:sz w:val="22"/>
                <w:szCs w:val="22"/>
              </w:rPr>
              <w:t xml:space="preserve">e </w:t>
            </w:r>
            <w:r w:rsidRPr="000D5D8C">
              <w:rPr>
                <w:rFonts w:asciiTheme="minorHAnsi" w:hAnsiTheme="minorHAnsi" w:cstheme="minorHAnsi"/>
                <w:sz w:val="22"/>
                <w:szCs w:val="22"/>
              </w:rPr>
              <w:t xml:space="preserve"> ewakuacji osób z różnym</w:t>
            </w:r>
            <w:r w:rsidRPr="000D5D8C">
              <w:rPr>
                <w:rFonts w:asciiTheme="minorHAnsi" w:hAnsiTheme="minorHAnsi" w:cstheme="minorHAnsi"/>
                <w:sz w:val="22"/>
                <w:szCs w:val="22"/>
              </w:rPr>
              <w:t xml:space="preserve">i rodzajami niepełnosprawności </w:t>
            </w:r>
            <w:r w:rsidR="001D685B" w:rsidRPr="000D5D8C">
              <w:rPr>
                <w:rFonts w:asciiTheme="minorHAnsi" w:hAnsiTheme="minorHAnsi" w:cstheme="minorHAnsi"/>
                <w:sz w:val="22"/>
                <w:szCs w:val="22"/>
              </w:rPr>
              <w:t>,</w:t>
            </w:r>
            <w:r w:rsidRPr="000D5D8C">
              <w:rPr>
                <w:rFonts w:asciiTheme="minorHAnsi" w:hAnsiTheme="minorHAnsi" w:cstheme="minorHAnsi"/>
                <w:sz w:val="22"/>
                <w:szCs w:val="22"/>
              </w:rPr>
              <w:t xml:space="preserve"> wykaz sprzętu do ewakuacji osób z niepełnosprawności</w:t>
            </w:r>
            <w:r w:rsidR="001D685B" w:rsidRPr="000D5D8C">
              <w:rPr>
                <w:rFonts w:asciiTheme="minorHAnsi" w:hAnsiTheme="minorHAnsi" w:cstheme="minorHAnsi"/>
                <w:sz w:val="22"/>
                <w:szCs w:val="22"/>
              </w:rPr>
              <w:t>ami , wyznaczo</w:t>
            </w:r>
            <w:r w:rsidRPr="000D5D8C">
              <w:rPr>
                <w:rFonts w:asciiTheme="minorHAnsi" w:hAnsiTheme="minorHAnsi" w:cstheme="minorHAnsi"/>
                <w:sz w:val="22"/>
                <w:szCs w:val="22"/>
              </w:rPr>
              <w:t>ne os</w:t>
            </w:r>
            <w:r w:rsidR="001D685B" w:rsidRPr="000D5D8C">
              <w:rPr>
                <w:rFonts w:asciiTheme="minorHAnsi" w:hAnsiTheme="minorHAnsi" w:cstheme="minorHAnsi"/>
                <w:sz w:val="22"/>
                <w:szCs w:val="22"/>
              </w:rPr>
              <w:t>o</w:t>
            </w:r>
            <w:r w:rsidRPr="000D5D8C">
              <w:rPr>
                <w:rFonts w:asciiTheme="minorHAnsi" w:hAnsiTheme="minorHAnsi" w:cstheme="minorHAnsi"/>
                <w:sz w:val="22"/>
                <w:szCs w:val="22"/>
              </w:rPr>
              <w:t>b</w:t>
            </w:r>
            <w:r w:rsidR="001D685B" w:rsidRPr="000D5D8C">
              <w:rPr>
                <w:rFonts w:asciiTheme="minorHAnsi" w:hAnsiTheme="minorHAnsi" w:cstheme="minorHAnsi"/>
                <w:sz w:val="22"/>
                <w:szCs w:val="22"/>
              </w:rPr>
              <w:t>y</w:t>
            </w:r>
            <w:r w:rsidRPr="000D5D8C">
              <w:rPr>
                <w:rFonts w:asciiTheme="minorHAnsi" w:hAnsiTheme="minorHAnsi" w:cstheme="minorHAnsi"/>
                <w:sz w:val="22"/>
                <w:szCs w:val="22"/>
              </w:rPr>
              <w:t xml:space="preserve"> odpowiedzialn</w:t>
            </w:r>
            <w:r w:rsidR="001D685B" w:rsidRPr="000D5D8C">
              <w:rPr>
                <w:rFonts w:asciiTheme="minorHAnsi" w:hAnsiTheme="minorHAnsi" w:cstheme="minorHAnsi"/>
                <w:sz w:val="22"/>
                <w:szCs w:val="22"/>
              </w:rPr>
              <w:t xml:space="preserve">e </w:t>
            </w:r>
            <w:r w:rsidRPr="000D5D8C">
              <w:rPr>
                <w:rFonts w:asciiTheme="minorHAnsi" w:hAnsiTheme="minorHAnsi" w:cstheme="minorHAnsi"/>
                <w:sz w:val="22"/>
                <w:szCs w:val="22"/>
              </w:rPr>
              <w:t xml:space="preserve"> za ewakuację osób ze szczególnymi potrzebami oraz niezbędne wytyczne.</w:t>
            </w:r>
          </w:p>
        </w:tc>
        <w:tc>
          <w:tcPr>
            <w:tcW w:w="2016" w:type="dxa"/>
            <w:tcBorders>
              <w:top w:val="single" w:sz="4" w:space="0" w:color="auto"/>
              <w:left w:val="single" w:sz="4" w:space="0" w:color="auto"/>
              <w:bottom w:val="single" w:sz="4" w:space="0" w:color="auto"/>
              <w:right w:val="single" w:sz="4" w:space="0" w:color="auto"/>
            </w:tcBorders>
            <w:hideMark/>
          </w:tcPr>
          <w:p w:rsidR="00277DA7" w:rsidRPr="000D5D8C" w:rsidRDefault="000D5D8C" w:rsidP="0061408B">
            <w:pPr>
              <w:jc w:val="both"/>
              <w:rPr>
                <w:rFonts w:cstheme="minorHAnsi"/>
              </w:rPr>
            </w:pPr>
            <w:r w:rsidRPr="000D5D8C">
              <w:rPr>
                <w:rFonts w:cstheme="minorHAnsi"/>
              </w:rPr>
              <w:t>do 31.12.2022</w:t>
            </w:r>
          </w:p>
        </w:tc>
      </w:tr>
    </w:tbl>
    <w:p w:rsidR="00277DA7" w:rsidRPr="000D5D8C" w:rsidRDefault="00277DA7" w:rsidP="00277DA7">
      <w:pPr>
        <w:jc w:val="both"/>
        <w:rPr>
          <w:rFonts w:cstheme="minorHAnsi"/>
          <w:sz w:val="24"/>
          <w:szCs w:val="24"/>
        </w:rPr>
      </w:pPr>
    </w:p>
    <w:p w:rsidR="00277DA7" w:rsidRPr="000D5D8C" w:rsidRDefault="00277DA7" w:rsidP="00277DA7">
      <w:pPr>
        <w:jc w:val="both"/>
        <w:rPr>
          <w:rFonts w:cstheme="minorHAnsi"/>
          <w:b/>
          <w:sz w:val="24"/>
          <w:szCs w:val="24"/>
        </w:rPr>
      </w:pPr>
      <w:r w:rsidRPr="000D5D8C">
        <w:rPr>
          <w:rFonts w:cstheme="minorHAnsi"/>
          <w:b/>
          <w:sz w:val="24"/>
          <w:szCs w:val="24"/>
        </w:rPr>
        <w:t>II. Dostępność cyfrowa</w:t>
      </w:r>
    </w:p>
    <w:tbl>
      <w:tblPr>
        <w:tblStyle w:val="Tabela-Siatka"/>
        <w:tblW w:w="0" w:type="auto"/>
        <w:tblInd w:w="0" w:type="dxa"/>
        <w:tblLayout w:type="fixed"/>
        <w:tblLook w:val="04A0" w:firstRow="1" w:lastRow="0" w:firstColumn="1" w:lastColumn="0" w:noHBand="0" w:noVBand="1"/>
      </w:tblPr>
      <w:tblGrid>
        <w:gridCol w:w="7338"/>
        <w:gridCol w:w="1874"/>
      </w:tblGrid>
      <w:tr w:rsidR="00277DA7" w:rsidRPr="000D5D8C" w:rsidTr="00F41FBB">
        <w:tc>
          <w:tcPr>
            <w:tcW w:w="7338" w:type="dxa"/>
            <w:tcBorders>
              <w:top w:val="single" w:sz="4" w:space="0" w:color="auto"/>
              <w:left w:val="single" w:sz="4" w:space="0" w:color="auto"/>
              <w:bottom w:val="single" w:sz="4" w:space="0" w:color="auto"/>
              <w:right w:val="single" w:sz="4" w:space="0" w:color="auto"/>
            </w:tcBorders>
            <w:hideMark/>
          </w:tcPr>
          <w:p w:rsidR="00277DA7" w:rsidRPr="000D5D8C" w:rsidRDefault="00BA3BC5">
            <w:pPr>
              <w:jc w:val="both"/>
              <w:rPr>
                <w:rFonts w:cstheme="minorHAnsi"/>
              </w:rPr>
            </w:pPr>
            <w:r w:rsidRPr="000D5D8C">
              <w:rPr>
                <w:rFonts w:cstheme="minorHAnsi"/>
              </w:rPr>
              <w:t>Plan</w:t>
            </w:r>
            <w:r w:rsidR="00277DA7" w:rsidRPr="000D5D8C">
              <w:rPr>
                <w:rFonts w:cstheme="minorHAnsi"/>
              </w:rPr>
              <w:t xml:space="preserve"> działania</w:t>
            </w:r>
            <w:r w:rsidR="00F41FBB" w:rsidRPr="000D5D8C">
              <w:rPr>
                <w:rFonts w:cstheme="minorHAnsi"/>
              </w:rPr>
              <w:t xml:space="preserve"> w zakresie dostępności cyfrowej</w:t>
            </w:r>
          </w:p>
        </w:tc>
        <w:tc>
          <w:tcPr>
            <w:tcW w:w="1874" w:type="dxa"/>
            <w:tcBorders>
              <w:top w:val="single" w:sz="4" w:space="0" w:color="auto"/>
              <w:left w:val="single" w:sz="4" w:space="0" w:color="auto"/>
              <w:bottom w:val="single" w:sz="4" w:space="0" w:color="auto"/>
              <w:right w:val="single" w:sz="4" w:space="0" w:color="auto"/>
            </w:tcBorders>
            <w:hideMark/>
          </w:tcPr>
          <w:p w:rsidR="00277DA7" w:rsidRPr="00791AF5" w:rsidRDefault="00277DA7">
            <w:pPr>
              <w:jc w:val="both"/>
              <w:rPr>
                <w:rFonts w:cstheme="minorHAnsi"/>
              </w:rPr>
            </w:pPr>
            <w:r w:rsidRPr="000D5D8C">
              <w:rPr>
                <w:rFonts w:cstheme="minorHAnsi"/>
              </w:rPr>
              <w:t xml:space="preserve"> </w:t>
            </w:r>
            <w:r w:rsidR="00F41FBB" w:rsidRPr="00791AF5">
              <w:rPr>
                <w:rFonts w:cstheme="minorHAnsi"/>
              </w:rPr>
              <w:t>Termin realizacji</w:t>
            </w:r>
          </w:p>
        </w:tc>
      </w:tr>
      <w:tr w:rsidR="00277DA7" w:rsidRPr="000D5D8C" w:rsidTr="00F41FBB">
        <w:tc>
          <w:tcPr>
            <w:tcW w:w="7338" w:type="dxa"/>
            <w:tcBorders>
              <w:top w:val="single" w:sz="4" w:space="0" w:color="auto"/>
              <w:left w:val="single" w:sz="4" w:space="0" w:color="auto"/>
              <w:bottom w:val="single" w:sz="4" w:space="0" w:color="auto"/>
              <w:right w:val="single" w:sz="4" w:space="0" w:color="auto"/>
            </w:tcBorders>
          </w:tcPr>
          <w:p w:rsidR="00277DA7" w:rsidRPr="000D5D8C" w:rsidRDefault="00BA3BC5" w:rsidP="00F41FBB">
            <w:pPr>
              <w:pStyle w:val="Akapitzlist"/>
              <w:numPr>
                <w:ilvl w:val="0"/>
                <w:numId w:val="9"/>
              </w:numPr>
              <w:jc w:val="both"/>
              <w:rPr>
                <w:rFonts w:asciiTheme="minorHAnsi" w:hAnsiTheme="minorHAnsi" w:cstheme="minorHAnsi"/>
                <w:sz w:val="22"/>
                <w:szCs w:val="22"/>
              </w:rPr>
            </w:pPr>
            <w:r w:rsidRPr="000D5D8C">
              <w:rPr>
                <w:rFonts w:asciiTheme="minorHAnsi" w:eastAsia="Times New Roman" w:hAnsiTheme="minorHAnsi" w:cstheme="minorHAnsi"/>
                <w:sz w:val="22"/>
                <w:szCs w:val="22"/>
                <w:lang w:eastAsia="pl-PL"/>
              </w:rPr>
              <w:t xml:space="preserve">Dodanie tekstów alternatywnych do zdjęć oraz transkrypcji tekstowych do materiałów wideo zamieszczonych na stronie </w:t>
            </w:r>
          </w:p>
        </w:tc>
        <w:tc>
          <w:tcPr>
            <w:tcW w:w="1874" w:type="dxa"/>
            <w:tcBorders>
              <w:top w:val="single" w:sz="4" w:space="0" w:color="auto"/>
              <w:left w:val="single" w:sz="4" w:space="0" w:color="auto"/>
              <w:bottom w:val="single" w:sz="4" w:space="0" w:color="auto"/>
              <w:right w:val="single" w:sz="4" w:space="0" w:color="auto"/>
            </w:tcBorders>
            <w:hideMark/>
          </w:tcPr>
          <w:p w:rsidR="00A11914" w:rsidRPr="000D5D8C" w:rsidRDefault="00A11914" w:rsidP="00A11914">
            <w:pPr>
              <w:rPr>
                <w:rFonts w:cstheme="minorHAnsi"/>
              </w:rPr>
            </w:pPr>
          </w:p>
          <w:p w:rsidR="00277DA7" w:rsidRPr="000D5D8C" w:rsidRDefault="00F41FBB">
            <w:pPr>
              <w:rPr>
                <w:rFonts w:cstheme="minorHAnsi"/>
              </w:rPr>
            </w:pPr>
            <w:r w:rsidRPr="000D5D8C">
              <w:rPr>
                <w:rFonts w:eastAsia="Times New Roman" w:cstheme="minorHAnsi"/>
                <w:lang w:eastAsia="pl-PL"/>
              </w:rPr>
              <w:t xml:space="preserve"> </w:t>
            </w:r>
            <w:r w:rsidRPr="000D5D8C">
              <w:rPr>
                <w:rFonts w:eastAsia="Times New Roman" w:cstheme="minorHAnsi"/>
                <w:lang w:eastAsia="pl-PL"/>
              </w:rPr>
              <w:t xml:space="preserve">do 31.12.2022 </w:t>
            </w:r>
          </w:p>
        </w:tc>
      </w:tr>
      <w:tr w:rsidR="00224DAB" w:rsidRPr="000D5D8C" w:rsidTr="00F41FBB">
        <w:tc>
          <w:tcPr>
            <w:tcW w:w="7338" w:type="dxa"/>
            <w:tcBorders>
              <w:top w:val="single" w:sz="4" w:space="0" w:color="auto"/>
              <w:left w:val="single" w:sz="4" w:space="0" w:color="auto"/>
              <w:bottom w:val="single" w:sz="4" w:space="0" w:color="auto"/>
              <w:right w:val="single" w:sz="4" w:space="0" w:color="auto"/>
            </w:tcBorders>
          </w:tcPr>
          <w:p w:rsidR="00224DAB" w:rsidRPr="000D5D8C" w:rsidRDefault="00F41FBB" w:rsidP="00F41FBB">
            <w:pPr>
              <w:pStyle w:val="Akapitzlist"/>
              <w:numPr>
                <w:ilvl w:val="0"/>
                <w:numId w:val="9"/>
              </w:numPr>
              <w:spacing w:before="100" w:beforeAutospacing="1" w:after="100" w:afterAutospacing="1"/>
              <w:rPr>
                <w:rFonts w:asciiTheme="minorHAnsi" w:eastAsia="Times New Roman" w:hAnsiTheme="minorHAnsi" w:cstheme="minorHAnsi"/>
                <w:sz w:val="22"/>
                <w:szCs w:val="22"/>
                <w:lang w:eastAsia="pl-PL"/>
              </w:rPr>
            </w:pPr>
            <w:r w:rsidRPr="000D5D8C">
              <w:rPr>
                <w:rFonts w:asciiTheme="minorHAnsi" w:eastAsia="Times New Roman" w:hAnsiTheme="minorHAnsi" w:cstheme="minorHAnsi"/>
                <w:sz w:val="22"/>
                <w:szCs w:val="22"/>
                <w:lang w:eastAsia="pl-PL"/>
              </w:rPr>
              <w:t xml:space="preserve">Zmiana miejsca ikony z ułatwieniami dostępności na stronie głównej, tak aby nie blokowała </w:t>
            </w:r>
            <w:r w:rsidRPr="000D5D8C">
              <w:rPr>
                <w:rFonts w:asciiTheme="minorHAnsi" w:eastAsia="Times New Roman" w:hAnsiTheme="minorHAnsi" w:cstheme="minorHAnsi"/>
                <w:sz w:val="22"/>
                <w:szCs w:val="22"/>
                <w:lang w:eastAsia="pl-PL"/>
              </w:rPr>
              <w:t xml:space="preserve">dostępu do innych opcji strony </w:t>
            </w:r>
            <w:r w:rsidRPr="000D5D8C">
              <w:rPr>
                <w:rFonts w:asciiTheme="minorHAnsi" w:eastAsia="Times New Roman" w:hAnsiTheme="minorHAnsi" w:cstheme="minorHAnsi"/>
                <w:sz w:val="22"/>
                <w:szCs w:val="22"/>
                <w:lang w:eastAsia="pl-PL"/>
              </w:rPr>
              <w:t xml:space="preserve"> </w:t>
            </w:r>
          </w:p>
        </w:tc>
        <w:tc>
          <w:tcPr>
            <w:tcW w:w="1874" w:type="dxa"/>
            <w:tcBorders>
              <w:top w:val="single" w:sz="4" w:space="0" w:color="auto"/>
              <w:left w:val="single" w:sz="4" w:space="0" w:color="auto"/>
              <w:bottom w:val="single" w:sz="4" w:space="0" w:color="auto"/>
              <w:right w:val="single" w:sz="4" w:space="0" w:color="auto"/>
            </w:tcBorders>
          </w:tcPr>
          <w:p w:rsidR="00224DAB" w:rsidRPr="000D5D8C" w:rsidRDefault="00F41FBB">
            <w:pPr>
              <w:jc w:val="both"/>
              <w:rPr>
                <w:rFonts w:cstheme="minorHAnsi"/>
              </w:rPr>
            </w:pPr>
            <w:r w:rsidRPr="000D5D8C">
              <w:rPr>
                <w:rFonts w:eastAsia="Times New Roman" w:cstheme="minorHAnsi"/>
                <w:lang w:eastAsia="pl-PL"/>
              </w:rPr>
              <w:t>do 30.04.2022 r.</w:t>
            </w:r>
          </w:p>
        </w:tc>
      </w:tr>
      <w:tr w:rsidR="00277DA7" w:rsidRPr="000D5D8C" w:rsidTr="00F41FBB">
        <w:trPr>
          <w:trHeight w:val="647"/>
        </w:trPr>
        <w:tc>
          <w:tcPr>
            <w:tcW w:w="7338" w:type="dxa"/>
            <w:tcBorders>
              <w:top w:val="single" w:sz="4" w:space="0" w:color="auto"/>
              <w:left w:val="single" w:sz="4" w:space="0" w:color="auto"/>
              <w:bottom w:val="single" w:sz="4" w:space="0" w:color="auto"/>
              <w:right w:val="single" w:sz="4" w:space="0" w:color="auto"/>
            </w:tcBorders>
          </w:tcPr>
          <w:p w:rsidR="00CA172B" w:rsidRPr="000D5D8C" w:rsidRDefault="00F41FBB" w:rsidP="00F41FBB">
            <w:pPr>
              <w:pStyle w:val="Akapitzlist"/>
              <w:numPr>
                <w:ilvl w:val="0"/>
                <w:numId w:val="9"/>
              </w:numPr>
              <w:spacing w:before="100" w:beforeAutospacing="1" w:after="100" w:afterAutospacing="1"/>
              <w:rPr>
                <w:rFonts w:asciiTheme="minorHAnsi" w:eastAsia="Times New Roman" w:hAnsiTheme="minorHAnsi" w:cstheme="minorHAnsi"/>
                <w:sz w:val="22"/>
                <w:szCs w:val="22"/>
                <w:lang w:eastAsia="pl-PL"/>
              </w:rPr>
            </w:pPr>
            <w:r w:rsidRPr="000D5D8C">
              <w:rPr>
                <w:rFonts w:asciiTheme="minorHAnsi" w:eastAsia="Times New Roman" w:hAnsiTheme="minorHAnsi" w:cstheme="minorHAnsi"/>
                <w:sz w:val="22"/>
                <w:szCs w:val="22"/>
                <w:lang w:eastAsia="pl-PL"/>
              </w:rPr>
              <w:t xml:space="preserve">Przegląd dokumentów możliwych do pobrania ze strony głównej i zmianę dokumentów niedostępnych na dostępne - </w:t>
            </w:r>
          </w:p>
        </w:tc>
        <w:tc>
          <w:tcPr>
            <w:tcW w:w="1874" w:type="dxa"/>
            <w:tcBorders>
              <w:top w:val="single" w:sz="4" w:space="0" w:color="auto"/>
              <w:left w:val="single" w:sz="4" w:space="0" w:color="auto"/>
              <w:bottom w:val="single" w:sz="4" w:space="0" w:color="auto"/>
              <w:right w:val="single" w:sz="4" w:space="0" w:color="auto"/>
            </w:tcBorders>
          </w:tcPr>
          <w:p w:rsidR="00277DA7" w:rsidRPr="000D5D8C" w:rsidRDefault="00F41FBB" w:rsidP="00A11914">
            <w:pPr>
              <w:jc w:val="both"/>
              <w:rPr>
                <w:rFonts w:cstheme="minorHAnsi"/>
              </w:rPr>
            </w:pPr>
            <w:r w:rsidRPr="000D5D8C">
              <w:rPr>
                <w:rFonts w:eastAsia="Times New Roman" w:cstheme="minorHAnsi"/>
                <w:lang w:eastAsia="pl-PL"/>
              </w:rPr>
              <w:t>do 30.06.2022 r..</w:t>
            </w:r>
          </w:p>
        </w:tc>
      </w:tr>
      <w:tr w:rsidR="00277DA7" w:rsidRPr="000D5D8C" w:rsidTr="00F41FBB">
        <w:tc>
          <w:tcPr>
            <w:tcW w:w="7338" w:type="dxa"/>
            <w:tcBorders>
              <w:top w:val="single" w:sz="4" w:space="0" w:color="auto"/>
              <w:left w:val="single" w:sz="4" w:space="0" w:color="auto"/>
              <w:bottom w:val="single" w:sz="4" w:space="0" w:color="auto"/>
              <w:right w:val="single" w:sz="4" w:space="0" w:color="auto"/>
            </w:tcBorders>
          </w:tcPr>
          <w:p w:rsidR="00277DA7" w:rsidRPr="000D5D8C" w:rsidRDefault="00F41FBB" w:rsidP="00F41FBB">
            <w:pPr>
              <w:pStyle w:val="Akapitzlist"/>
              <w:numPr>
                <w:ilvl w:val="0"/>
                <w:numId w:val="9"/>
              </w:numPr>
              <w:spacing w:before="100" w:beforeAutospacing="1" w:after="100" w:afterAutospacing="1"/>
              <w:rPr>
                <w:rFonts w:asciiTheme="minorHAnsi" w:eastAsia="Times New Roman" w:hAnsiTheme="minorHAnsi" w:cstheme="minorHAnsi"/>
                <w:sz w:val="22"/>
                <w:szCs w:val="22"/>
                <w:lang w:eastAsia="pl-PL"/>
              </w:rPr>
            </w:pPr>
            <w:r w:rsidRPr="000D5D8C">
              <w:rPr>
                <w:rFonts w:asciiTheme="minorHAnsi" w:eastAsia="Times New Roman" w:hAnsiTheme="minorHAnsi" w:cstheme="minorHAnsi"/>
                <w:sz w:val="22"/>
                <w:szCs w:val="22"/>
                <w:lang w:eastAsia="pl-PL"/>
              </w:rPr>
              <w:t>Umiejscowienie na stronie głównej zakładki prowadzącej do informacji o Elektronicznej Skrzynce Podawczej tak aby była łatwa do</w:t>
            </w:r>
            <w:r w:rsidRPr="000D5D8C">
              <w:rPr>
                <w:rFonts w:asciiTheme="minorHAnsi" w:eastAsia="Times New Roman" w:hAnsiTheme="minorHAnsi" w:cstheme="minorHAnsi"/>
                <w:sz w:val="22"/>
                <w:szCs w:val="22"/>
                <w:lang w:eastAsia="pl-PL"/>
              </w:rPr>
              <w:t xml:space="preserve"> odnalezienia dla użytkowników </w:t>
            </w:r>
            <w:r w:rsidRPr="000D5D8C">
              <w:rPr>
                <w:rFonts w:asciiTheme="minorHAnsi" w:eastAsia="Times New Roman" w:hAnsiTheme="minorHAnsi" w:cstheme="minorHAnsi"/>
                <w:sz w:val="22"/>
                <w:szCs w:val="22"/>
                <w:lang w:eastAsia="pl-PL"/>
              </w:rPr>
              <w:t xml:space="preserve"> </w:t>
            </w:r>
          </w:p>
        </w:tc>
        <w:tc>
          <w:tcPr>
            <w:tcW w:w="1874" w:type="dxa"/>
            <w:tcBorders>
              <w:top w:val="single" w:sz="4" w:space="0" w:color="auto"/>
              <w:left w:val="single" w:sz="4" w:space="0" w:color="auto"/>
              <w:bottom w:val="single" w:sz="4" w:space="0" w:color="auto"/>
              <w:right w:val="single" w:sz="4" w:space="0" w:color="auto"/>
            </w:tcBorders>
          </w:tcPr>
          <w:p w:rsidR="00277DA7" w:rsidRPr="000D5D8C" w:rsidRDefault="00F41FBB">
            <w:pPr>
              <w:jc w:val="both"/>
              <w:rPr>
                <w:rFonts w:cstheme="minorHAnsi"/>
              </w:rPr>
            </w:pPr>
            <w:r w:rsidRPr="000D5D8C">
              <w:rPr>
                <w:rFonts w:eastAsia="Times New Roman" w:cstheme="minorHAnsi"/>
                <w:lang w:eastAsia="pl-PL"/>
              </w:rPr>
              <w:t>do 30.04.2022 r..</w:t>
            </w:r>
          </w:p>
        </w:tc>
      </w:tr>
      <w:tr w:rsidR="00277DA7" w:rsidRPr="000D5D8C" w:rsidTr="00F41FBB">
        <w:trPr>
          <w:trHeight w:val="777"/>
        </w:trPr>
        <w:tc>
          <w:tcPr>
            <w:tcW w:w="7338" w:type="dxa"/>
            <w:tcBorders>
              <w:top w:val="single" w:sz="4" w:space="0" w:color="auto"/>
              <w:left w:val="single" w:sz="4" w:space="0" w:color="auto"/>
              <w:bottom w:val="single" w:sz="4" w:space="0" w:color="auto"/>
              <w:right w:val="single" w:sz="4" w:space="0" w:color="auto"/>
            </w:tcBorders>
          </w:tcPr>
          <w:p w:rsidR="00277DA7" w:rsidRPr="000D5D8C" w:rsidRDefault="00F41FBB" w:rsidP="00F41FBB">
            <w:pPr>
              <w:pStyle w:val="Akapitzlist"/>
              <w:numPr>
                <w:ilvl w:val="0"/>
                <w:numId w:val="9"/>
              </w:numPr>
              <w:spacing w:before="100" w:beforeAutospacing="1" w:after="100" w:afterAutospacing="1"/>
              <w:rPr>
                <w:rFonts w:asciiTheme="minorHAnsi" w:eastAsia="Times New Roman" w:hAnsiTheme="minorHAnsi" w:cstheme="minorHAnsi"/>
                <w:sz w:val="22"/>
                <w:szCs w:val="22"/>
                <w:lang w:eastAsia="pl-PL"/>
              </w:rPr>
            </w:pPr>
            <w:r w:rsidRPr="000D5D8C">
              <w:rPr>
                <w:rFonts w:asciiTheme="minorHAnsi" w:eastAsia="Times New Roman" w:hAnsiTheme="minorHAnsi" w:cstheme="minorHAnsi"/>
                <w:sz w:val="22"/>
                <w:szCs w:val="22"/>
                <w:lang w:eastAsia="pl-PL"/>
              </w:rPr>
              <w:t>Poprawę responsywności Biuletynu Informacji Publicznej, zopt</w:t>
            </w:r>
            <w:r w:rsidRPr="000D5D8C">
              <w:rPr>
                <w:rFonts w:asciiTheme="minorHAnsi" w:eastAsia="Times New Roman" w:hAnsiTheme="minorHAnsi" w:cstheme="minorHAnsi"/>
                <w:sz w:val="22"/>
                <w:szCs w:val="22"/>
                <w:lang w:eastAsia="pl-PL"/>
              </w:rPr>
              <w:t xml:space="preserve">ymalizowanie wielkości banera </w:t>
            </w:r>
          </w:p>
        </w:tc>
        <w:tc>
          <w:tcPr>
            <w:tcW w:w="1874" w:type="dxa"/>
            <w:tcBorders>
              <w:top w:val="single" w:sz="4" w:space="0" w:color="auto"/>
              <w:left w:val="single" w:sz="4" w:space="0" w:color="auto"/>
              <w:bottom w:val="single" w:sz="4" w:space="0" w:color="auto"/>
              <w:right w:val="single" w:sz="4" w:space="0" w:color="auto"/>
            </w:tcBorders>
          </w:tcPr>
          <w:p w:rsidR="00277DA7" w:rsidRPr="000D5D8C" w:rsidRDefault="00F41FBB">
            <w:pPr>
              <w:jc w:val="both"/>
              <w:rPr>
                <w:rFonts w:cstheme="minorHAnsi"/>
              </w:rPr>
            </w:pPr>
            <w:r w:rsidRPr="000D5D8C">
              <w:rPr>
                <w:rFonts w:eastAsia="Times New Roman" w:cstheme="minorHAnsi"/>
                <w:lang w:eastAsia="pl-PL"/>
              </w:rPr>
              <w:t>do 30.0.4.2022 r.</w:t>
            </w:r>
          </w:p>
        </w:tc>
      </w:tr>
    </w:tbl>
    <w:p w:rsidR="00277DA7" w:rsidRPr="000D5D8C" w:rsidRDefault="00277DA7" w:rsidP="00277DA7">
      <w:pPr>
        <w:jc w:val="both"/>
        <w:rPr>
          <w:rFonts w:cstheme="minorHAnsi"/>
          <w:sz w:val="24"/>
          <w:szCs w:val="24"/>
        </w:rPr>
      </w:pPr>
    </w:p>
    <w:p w:rsidR="00277DA7" w:rsidRPr="000D5D8C" w:rsidRDefault="00277DA7" w:rsidP="00277DA7">
      <w:pPr>
        <w:jc w:val="both"/>
        <w:rPr>
          <w:rFonts w:cstheme="minorHAnsi"/>
          <w:b/>
          <w:sz w:val="24"/>
          <w:szCs w:val="24"/>
        </w:rPr>
      </w:pPr>
      <w:r w:rsidRPr="000D5D8C">
        <w:rPr>
          <w:rFonts w:cstheme="minorHAnsi"/>
          <w:b/>
          <w:sz w:val="24"/>
          <w:szCs w:val="24"/>
        </w:rPr>
        <w:t>III. Dostępność informacyjno- komunikacyjna</w:t>
      </w:r>
    </w:p>
    <w:tbl>
      <w:tblPr>
        <w:tblStyle w:val="Tabela-Siatka"/>
        <w:tblW w:w="0" w:type="auto"/>
        <w:tblInd w:w="0" w:type="dxa"/>
        <w:tblLook w:val="04A0" w:firstRow="1" w:lastRow="0" w:firstColumn="1" w:lastColumn="0" w:noHBand="0" w:noVBand="1"/>
      </w:tblPr>
      <w:tblGrid>
        <w:gridCol w:w="7338"/>
        <w:gridCol w:w="1874"/>
      </w:tblGrid>
      <w:tr w:rsidR="00277DA7" w:rsidRPr="000D5D8C" w:rsidTr="00F41FBB">
        <w:tc>
          <w:tcPr>
            <w:tcW w:w="7338" w:type="dxa"/>
            <w:tcBorders>
              <w:top w:val="single" w:sz="4" w:space="0" w:color="auto"/>
              <w:left w:val="single" w:sz="4" w:space="0" w:color="auto"/>
              <w:bottom w:val="single" w:sz="4" w:space="0" w:color="auto"/>
              <w:right w:val="single" w:sz="4" w:space="0" w:color="auto"/>
            </w:tcBorders>
            <w:hideMark/>
          </w:tcPr>
          <w:p w:rsidR="00277DA7" w:rsidRPr="000D5D8C" w:rsidRDefault="00BA3BC5" w:rsidP="00F41FBB">
            <w:pPr>
              <w:rPr>
                <w:rFonts w:cstheme="minorHAnsi"/>
                <w:sz w:val="24"/>
                <w:szCs w:val="24"/>
              </w:rPr>
            </w:pPr>
            <w:r w:rsidRPr="000D5D8C">
              <w:rPr>
                <w:rFonts w:cstheme="minorHAnsi"/>
                <w:sz w:val="24"/>
                <w:szCs w:val="24"/>
              </w:rPr>
              <w:t>Planowane</w:t>
            </w:r>
            <w:r w:rsidR="00277DA7" w:rsidRPr="000D5D8C">
              <w:rPr>
                <w:rFonts w:cstheme="minorHAnsi"/>
                <w:sz w:val="24"/>
                <w:szCs w:val="24"/>
              </w:rPr>
              <w:t xml:space="preserve"> działania </w:t>
            </w:r>
            <w:r w:rsidR="00F41FBB" w:rsidRPr="000D5D8C">
              <w:rPr>
                <w:rFonts w:cstheme="minorHAnsi"/>
                <w:sz w:val="24"/>
                <w:szCs w:val="24"/>
              </w:rPr>
              <w:t>w zakresie poprawy dostępności informacyjno-komunikacyjnej</w:t>
            </w:r>
          </w:p>
        </w:tc>
        <w:tc>
          <w:tcPr>
            <w:tcW w:w="1874" w:type="dxa"/>
            <w:tcBorders>
              <w:top w:val="single" w:sz="4" w:space="0" w:color="auto"/>
              <w:left w:val="single" w:sz="4" w:space="0" w:color="auto"/>
              <w:bottom w:val="single" w:sz="4" w:space="0" w:color="auto"/>
              <w:right w:val="single" w:sz="4" w:space="0" w:color="auto"/>
            </w:tcBorders>
            <w:hideMark/>
          </w:tcPr>
          <w:p w:rsidR="00277DA7" w:rsidRPr="00791AF5" w:rsidRDefault="00F41FBB">
            <w:pPr>
              <w:jc w:val="both"/>
              <w:rPr>
                <w:rFonts w:cstheme="minorHAnsi"/>
                <w:sz w:val="24"/>
                <w:szCs w:val="24"/>
              </w:rPr>
            </w:pPr>
            <w:r w:rsidRPr="00791AF5">
              <w:rPr>
                <w:rFonts w:cstheme="minorHAnsi"/>
              </w:rPr>
              <w:t>Termin realizacji</w:t>
            </w:r>
          </w:p>
        </w:tc>
      </w:tr>
      <w:tr w:rsidR="00277DA7" w:rsidRPr="000D5D8C" w:rsidTr="00F41FBB">
        <w:tc>
          <w:tcPr>
            <w:tcW w:w="7338" w:type="dxa"/>
            <w:tcBorders>
              <w:top w:val="single" w:sz="4" w:space="0" w:color="auto"/>
              <w:left w:val="single" w:sz="4" w:space="0" w:color="auto"/>
              <w:bottom w:val="single" w:sz="4" w:space="0" w:color="auto"/>
              <w:right w:val="single" w:sz="4" w:space="0" w:color="auto"/>
            </w:tcBorders>
            <w:hideMark/>
          </w:tcPr>
          <w:p w:rsidR="00CA172B" w:rsidRPr="000D5D8C" w:rsidRDefault="00CA172B" w:rsidP="006C6102">
            <w:pPr>
              <w:pStyle w:val="Akapitzlist"/>
              <w:numPr>
                <w:ilvl w:val="0"/>
                <w:numId w:val="11"/>
              </w:numPr>
              <w:jc w:val="both"/>
              <w:rPr>
                <w:rFonts w:asciiTheme="minorHAnsi" w:hAnsiTheme="minorHAnsi" w:cstheme="minorHAnsi"/>
                <w:sz w:val="22"/>
                <w:szCs w:val="22"/>
              </w:rPr>
            </w:pPr>
            <w:r w:rsidRPr="000D5D8C">
              <w:rPr>
                <w:rFonts w:asciiTheme="minorHAnsi" w:hAnsiTheme="minorHAnsi" w:cstheme="minorHAnsi"/>
                <w:sz w:val="22"/>
                <w:szCs w:val="22"/>
              </w:rPr>
              <w:t>Zainstalowanie pętli indukcyjnych lub alternatywnych urządzeń wspomagających słyszenie. Dotyczy to w szczególności miejsc obsługi klientów i miejsc spotkań</w:t>
            </w:r>
            <w:r w:rsidR="005B5FF0" w:rsidRPr="000D5D8C">
              <w:rPr>
                <w:rFonts w:asciiTheme="minorHAnsi" w:hAnsiTheme="minorHAnsi" w:cstheme="minorHAnsi"/>
                <w:sz w:val="22"/>
                <w:szCs w:val="22"/>
              </w:rPr>
              <w:t>. Każde takie miejsce powinno być oznakowane.</w:t>
            </w:r>
          </w:p>
          <w:p w:rsidR="00277DA7" w:rsidRPr="000D5D8C" w:rsidRDefault="00277DA7" w:rsidP="0020699E">
            <w:pPr>
              <w:spacing w:before="100" w:beforeAutospacing="1" w:after="100" w:afterAutospacing="1"/>
              <w:rPr>
                <w:rFonts w:cstheme="minorHAnsi"/>
              </w:rPr>
            </w:pPr>
          </w:p>
        </w:tc>
        <w:tc>
          <w:tcPr>
            <w:tcW w:w="1874" w:type="dxa"/>
            <w:tcBorders>
              <w:top w:val="single" w:sz="4" w:space="0" w:color="auto"/>
              <w:left w:val="single" w:sz="4" w:space="0" w:color="auto"/>
              <w:bottom w:val="single" w:sz="4" w:space="0" w:color="auto"/>
              <w:right w:val="single" w:sz="4" w:space="0" w:color="auto"/>
            </w:tcBorders>
            <w:hideMark/>
          </w:tcPr>
          <w:p w:rsidR="00277DA7" w:rsidRPr="000D5D8C" w:rsidRDefault="00277DA7" w:rsidP="00A11914">
            <w:pPr>
              <w:jc w:val="both"/>
              <w:rPr>
                <w:rFonts w:cstheme="minorHAnsi"/>
              </w:rPr>
            </w:pPr>
            <w:r w:rsidRPr="000D5D8C">
              <w:rPr>
                <w:rFonts w:cstheme="minorHAnsi"/>
              </w:rPr>
              <w:t xml:space="preserve"> </w:t>
            </w:r>
            <w:r w:rsidR="006C6102" w:rsidRPr="000D5D8C">
              <w:rPr>
                <w:rFonts w:cstheme="minorHAnsi"/>
              </w:rPr>
              <w:t xml:space="preserve">31.12.2022 </w:t>
            </w:r>
          </w:p>
        </w:tc>
      </w:tr>
      <w:tr w:rsidR="00277DA7" w:rsidRPr="000D5D8C" w:rsidTr="00F41FBB">
        <w:tc>
          <w:tcPr>
            <w:tcW w:w="7338" w:type="dxa"/>
            <w:tcBorders>
              <w:top w:val="single" w:sz="4" w:space="0" w:color="auto"/>
              <w:left w:val="single" w:sz="4" w:space="0" w:color="auto"/>
              <w:bottom w:val="single" w:sz="4" w:space="0" w:color="auto"/>
              <w:right w:val="single" w:sz="4" w:space="0" w:color="auto"/>
            </w:tcBorders>
          </w:tcPr>
          <w:p w:rsidR="006C6102" w:rsidRPr="000D5D8C" w:rsidRDefault="006C6102" w:rsidP="006C6102">
            <w:pPr>
              <w:pStyle w:val="Akapitzlist"/>
              <w:numPr>
                <w:ilvl w:val="0"/>
                <w:numId w:val="11"/>
              </w:numPr>
              <w:jc w:val="both"/>
              <w:rPr>
                <w:rFonts w:asciiTheme="minorHAnsi" w:hAnsiTheme="minorHAnsi" w:cstheme="minorHAnsi"/>
                <w:sz w:val="22"/>
                <w:szCs w:val="22"/>
              </w:rPr>
            </w:pPr>
            <w:r w:rsidRPr="000D5D8C">
              <w:rPr>
                <w:rFonts w:asciiTheme="minorHAnsi" w:hAnsiTheme="minorHAnsi" w:cstheme="minorHAnsi"/>
                <w:sz w:val="22"/>
                <w:szCs w:val="22"/>
              </w:rPr>
              <w:t>Zamieszczenie na stronie internetowej Urzędu informacji,  w Polskim Języku Migowym i w tekście łatwym do czytania (ETR), o zakresie działalności instytucji.</w:t>
            </w:r>
          </w:p>
          <w:p w:rsidR="00277DA7" w:rsidRPr="000D5D8C" w:rsidRDefault="00277DA7">
            <w:pPr>
              <w:jc w:val="both"/>
              <w:rPr>
                <w:rFonts w:cstheme="minorHAnsi"/>
              </w:rPr>
            </w:pPr>
          </w:p>
        </w:tc>
        <w:tc>
          <w:tcPr>
            <w:tcW w:w="1874" w:type="dxa"/>
            <w:tcBorders>
              <w:top w:val="single" w:sz="4" w:space="0" w:color="auto"/>
              <w:left w:val="single" w:sz="4" w:space="0" w:color="auto"/>
              <w:bottom w:val="single" w:sz="4" w:space="0" w:color="auto"/>
              <w:right w:val="single" w:sz="4" w:space="0" w:color="auto"/>
            </w:tcBorders>
          </w:tcPr>
          <w:p w:rsidR="00277DA7" w:rsidRPr="000D5D8C" w:rsidRDefault="006C6102">
            <w:pPr>
              <w:jc w:val="both"/>
              <w:rPr>
                <w:rFonts w:cstheme="minorHAnsi"/>
              </w:rPr>
            </w:pPr>
            <w:r w:rsidRPr="000D5D8C">
              <w:rPr>
                <w:rFonts w:cstheme="minorHAnsi"/>
              </w:rPr>
              <w:t>31.12.2022</w:t>
            </w:r>
          </w:p>
        </w:tc>
      </w:tr>
      <w:tr w:rsidR="00277DA7" w:rsidRPr="000D5D8C" w:rsidTr="00F41FBB">
        <w:tc>
          <w:tcPr>
            <w:tcW w:w="7338" w:type="dxa"/>
            <w:tcBorders>
              <w:top w:val="single" w:sz="4" w:space="0" w:color="auto"/>
              <w:left w:val="single" w:sz="4" w:space="0" w:color="auto"/>
              <w:bottom w:val="single" w:sz="4" w:space="0" w:color="auto"/>
              <w:right w:val="single" w:sz="4" w:space="0" w:color="auto"/>
            </w:tcBorders>
          </w:tcPr>
          <w:p w:rsidR="006C6102" w:rsidRPr="000D5D8C" w:rsidRDefault="006C6102" w:rsidP="006C6102">
            <w:pPr>
              <w:pStyle w:val="Akapitzlist"/>
              <w:numPr>
                <w:ilvl w:val="0"/>
                <w:numId w:val="11"/>
              </w:numPr>
              <w:spacing w:before="100" w:beforeAutospacing="1" w:after="100" w:afterAutospacing="1"/>
              <w:rPr>
                <w:rFonts w:asciiTheme="minorHAnsi" w:eastAsia="Times New Roman" w:hAnsiTheme="minorHAnsi" w:cstheme="minorHAnsi"/>
                <w:sz w:val="22"/>
                <w:szCs w:val="22"/>
                <w:lang w:eastAsia="pl-PL"/>
              </w:rPr>
            </w:pPr>
            <w:r w:rsidRPr="000D5D8C">
              <w:rPr>
                <w:rFonts w:asciiTheme="minorHAnsi" w:eastAsia="Times New Roman" w:hAnsiTheme="minorHAnsi" w:cstheme="minorHAnsi"/>
                <w:sz w:val="22"/>
                <w:szCs w:val="22"/>
                <w:lang w:eastAsia="pl-PL"/>
              </w:rPr>
              <w:t>Udostępnienie repozytorium plików, formularzy, dostępnych cyfrowo, w formie do edycji. Ułatwienie ich wypełniania i składania środkami komunikacji elektronicznej, w tym możliwość podpisywania dokumentów podpisami cy</w:t>
            </w:r>
            <w:r w:rsidRPr="000D5D8C">
              <w:rPr>
                <w:rFonts w:asciiTheme="minorHAnsi" w:eastAsia="Times New Roman" w:hAnsiTheme="minorHAnsi" w:cstheme="minorHAnsi"/>
                <w:sz w:val="22"/>
                <w:szCs w:val="22"/>
                <w:lang w:eastAsia="pl-PL"/>
              </w:rPr>
              <w:t xml:space="preserve">frowymi: osobistym i zaufanym </w:t>
            </w:r>
            <w:r w:rsidRPr="000D5D8C">
              <w:rPr>
                <w:rFonts w:asciiTheme="minorHAnsi" w:eastAsia="Times New Roman" w:hAnsiTheme="minorHAnsi" w:cstheme="minorHAnsi"/>
                <w:sz w:val="22"/>
                <w:szCs w:val="22"/>
                <w:lang w:eastAsia="pl-PL"/>
              </w:rPr>
              <w:t>(dokumenty wytwarzanie przez poszczególnych pracowników - termin przygotowania zależny od nich).</w:t>
            </w:r>
          </w:p>
          <w:p w:rsidR="00277DA7" w:rsidRPr="000D5D8C" w:rsidRDefault="00277DA7">
            <w:pPr>
              <w:jc w:val="both"/>
              <w:rPr>
                <w:rFonts w:cstheme="minorHAnsi"/>
              </w:rPr>
            </w:pPr>
          </w:p>
        </w:tc>
        <w:tc>
          <w:tcPr>
            <w:tcW w:w="1874" w:type="dxa"/>
            <w:tcBorders>
              <w:top w:val="single" w:sz="4" w:space="0" w:color="auto"/>
              <w:left w:val="single" w:sz="4" w:space="0" w:color="auto"/>
              <w:bottom w:val="single" w:sz="4" w:space="0" w:color="auto"/>
              <w:right w:val="single" w:sz="4" w:space="0" w:color="auto"/>
            </w:tcBorders>
          </w:tcPr>
          <w:p w:rsidR="00277DA7" w:rsidRPr="000D5D8C" w:rsidRDefault="006C6102">
            <w:pPr>
              <w:jc w:val="both"/>
              <w:rPr>
                <w:rFonts w:cstheme="minorHAnsi"/>
              </w:rPr>
            </w:pPr>
            <w:r w:rsidRPr="000D5D8C">
              <w:rPr>
                <w:rFonts w:eastAsia="Times New Roman" w:cstheme="minorHAnsi"/>
                <w:lang w:eastAsia="pl-PL"/>
              </w:rPr>
              <w:t xml:space="preserve"> 31.08.2022</w:t>
            </w:r>
          </w:p>
        </w:tc>
      </w:tr>
      <w:tr w:rsidR="00277DA7" w:rsidRPr="000D5D8C" w:rsidTr="00F41FBB">
        <w:tc>
          <w:tcPr>
            <w:tcW w:w="7338" w:type="dxa"/>
            <w:tcBorders>
              <w:top w:val="single" w:sz="4" w:space="0" w:color="auto"/>
              <w:left w:val="single" w:sz="4" w:space="0" w:color="auto"/>
              <w:bottom w:val="single" w:sz="4" w:space="0" w:color="auto"/>
              <w:right w:val="single" w:sz="4" w:space="0" w:color="auto"/>
            </w:tcBorders>
          </w:tcPr>
          <w:p w:rsidR="00277DA7" w:rsidRPr="000D5D8C" w:rsidRDefault="006C6102" w:rsidP="006C6102">
            <w:pPr>
              <w:pStyle w:val="Akapitzlist"/>
              <w:numPr>
                <w:ilvl w:val="0"/>
                <w:numId w:val="11"/>
              </w:numPr>
              <w:jc w:val="both"/>
              <w:rPr>
                <w:rFonts w:asciiTheme="minorHAnsi" w:hAnsiTheme="minorHAnsi" w:cstheme="minorHAnsi"/>
                <w:sz w:val="22"/>
                <w:szCs w:val="22"/>
              </w:rPr>
            </w:pPr>
            <w:r w:rsidRPr="000D5D8C">
              <w:rPr>
                <w:rFonts w:asciiTheme="minorHAnsi" w:hAnsiTheme="minorHAnsi" w:cstheme="minorHAnsi"/>
                <w:sz w:val="22"/>
                <w:szCs w:val="22"/>
              </w:rPr>
              <w:t xml:space="preserve">Opracowanie i umieszczenie na stronie internetowej Urzędu oraz na stronie BIP zakładki dedykowanej dla osób ze szczególnymi potrzebami, zawierającej informacje niezbędne do załatwienia spraw w Urzędzie, dane kontaktowe koordynatora dostępności.  </w:t>
            </w:r>
          </w:p>
        </w:tc>
        <w:tc>
          <w:tcPr>
            <w:tcW w:w="1874" w:type="dxa"/>
            <w:tcBorders>
              <w:top w:val="single" w:sz="4" w:space="0" w:color="auto"/>
              <w:left w:val="single" w:sz="4" w:space="0" w:color="auto"/>
              <w:bottom w:val="single" w:sz="4" w:space="0" w:color="auto"/>
              <w:right w:val="single" w:sz="4" w:space="0" w:color="auto"/>
            </w:tcBorders>
          </w:tcPr>
          <w:p w:rsidR="00277DA7" w:rsidRPr="000D5D8C" w:rsidRDefault="006C6102">
            <w:pPr>
              <w:jc w:val="both"/>
              <w:rPr>
                <w:rFonts w:cstheme="minorHAnsi"/>
              </w:rPr>
            </w:pPr>
            <w:r w:rsidRPr="000D5D8C">
              <w:rPr>
                <w:rFonts w:cstheme="minorHAnsi"/>
              </w:rPr>
              <w:t>31.05.2022</w:t>
            </w:r>
          </w:p>
        </w:tc>
      </w:tr>
    </w:tbl>
    <w:p w:rsidR="00277DA7" w:rsidRPr="000D5D8C" w:rsidRDefault="00277DA7" w:rsidP="00277DA7">
      <w:pPr>
        <w:jc w:val="both"/>
        <w:rPr>
          <w:rFonts w:cstheme="minorHAnsi"/>
          <w:b/>
          <w:sz w:val="24"/>
          <w:szCs w:val="24"/>
        </w:rPr>
      </w:pPr>
    </w:p>
    <w:p w:rsidR="00BA3BC5" w:rsidRPr="000D5D8C" w:rsidRDefault="00277DA7" w:rsidP="00BA3BC5">
      <w:pPr>
        <w:jc w:val="both"/>
        <w:rPr>
          <w:rFonts w:cstheme="minorHAnsi"/>
          <w:b/>
        </w:rPr>
      </w:pPr>
      <w:r w:rsidRPr="000D5D8C">
        <w:rPr>
          <w:rFonts w:cstheme="minorHAnsi"/>
          <w:b/>
        </w:rPr>
        <w:t>IV. Zatrudnienie  osób z niepełnosprawnościami  i obsługa klienta</w:t>
      </w:r>
    </w:p>
    <w:tbl>
      <w:tblPr>
        <w:tblStyle w:val="Tabela-Siatka"/>
        <w:tblW w:w="0" w:type="auto"/>
        <w:tblInd w:w="0" w:type="dxa"/>
        <w:tblLook w:val="04A0" w:firstRow="1" w:lastRow="0" w:firstColumn="1" w:lastColumn="0" w:noHBand="0" w:noVBand="1"/>
      </w:tblPr>
      <w:tblGrid>
        <w:gridCol w:w="486"/>
        <w:gridCol w:w="5738"/>
        <w:gridCol w:w="3064"/>
      </w:tblGrid>
      <w:tr w:rsidR="00BA3BC5" w:rsidRPr="000D5D8C" w:rsidTr="006A0FCC">
        <w:tc>
          <w:tcPr>
            <w:tcW w:w="392" w:type="dxa"/>
          </w:tcPr>
          <w:p w:rsidR="00BA3BC5" w:rsidRPr="000D5D8C" w:rsidRDefault="00BA3BC5" w:rsidP="006A0FCC">
            <w:pPr>
              <w:jc w:val="center"/>
              <w:rPr>
                <w:rFonts w:cstheme="minorHAnsi"/>
                <w:b/>
              </w:rPr>
            </w:pPr>
            <w:r w:rsidRPr="000D5D8C">
              <w:rPr>
                <w:rFonts w:cstheme="minorHAnsi"/>
                <w:b/>
              </w:rPr>
              <w:t>Lp.</w:t>
            </w:r>
          </w:p>
        </w:tc>
        <w:tc>
          <w:tcPr>
            <w:tcW w:w="5749" w:type="dxa"/>
          </w:tcPr>
          <w:p w:rsidR="00BA3BC5" w:rsidRPr="00791AF5" w:rsidRDefault="00BA3BC5" w:rsidP="00BA3BC5">
            <w:pPr>
              <w:jc w:val="center"/>
              <w:rPr>
                <w:rFonts w:cstheme="minorHAnsi"/>
              </w:rPr>
            </w:pPr>
            <w:r w:rsidRPr="00791AF5">
              <w:rPr>
                <w:rFonts w:cstheme="minorHAnsi"/>
              </w:rPr>
              <w:t xml:space="preserve">Plan działania w zakresie zatrudniania pracowników </w:t>
            </w:r>
          </w:p>
        </w:tc>
        <w:tc>
          <w:tcPr>
            <w:tcW w:w="3071" w:type="dxa"/>
          </w:tcPr>
          <w:p w:rsidR="00BA3BC5" w:rsidRPr="00791AF5" w:rsidRDefault="00BA3BC5" w:rsidP="006A0FCC">
            <w:pPr>
              <w:jc w:val="center"/>
              <w:rPr>
                <w:rFonts w:cstheme="minorHAnsi"/>
              </w:rPr>
            </w:pPr>
            <w:r w:rsidRPr="00791AF5">
              <w:rPr>
                <w:rFonts w:cstheme="minorHAnsi"/>
              </w:rPr>
              <w:t>Termin realizacji</w:t>
            </w:r>
          </w:p>
        </w:tc>
      </w:tr>
      <w:tr w:rsidR="00BA3BC5" w:rsidRPr="000D5D8C" w:rsidTr="006A0FCC">
        <w:tc>
          <w:tcPr>
            <w:tcW w:w="392" w:type="dxa"/>
          </w:tcPr>
          <w:p w:rsidR="00BA3BC5" w:rsidRPr="000D5D8C" w:rsidRDefault="00BA3BC5" w:rsidP="006A0FCC">
            <w:pPr>
              <w:jc w:val="both"/>
              <w:rPr>
                <w:rFonts w:cstheme="minorHAnsi"/>
              </w:rPr>
            </w:pPr>
            <w:r w:rsidRPr="000D5D8C">
              <w:rPr>
                <w:rFonts w:cstheme="minorHAnsi"/>
              </w:rPr>
              <w:t>1.</w:t>
            </w:r>
          </w:p>
        </w:tc>
        <w:tc>
          <w:tcPr>
            <w:tcW w:w="5749" w:type="dxa"/>
          </w:tcPr>
          <w:p w:rsidR="00BA3BC5" w:rsidRPr="000D5D8C" w:rsidRDefault="00BA3BC5" w:rsidP="006A0FCC">
            <w:pPr>
              <w:jc w:val="both"/>
              <w:rPr>
                <w:rFonts w:cstheme="minorHAnsi"/>
              </w:rPr>
            </w:pPr>
            <w:r w:rsidRPr="000D5D8C">
              <w:rPr>
                <w:rFonts w:cstheme="minorHAnsi"/>
              </w:rPr>
              <w:t>Opracowanie regulaminu naboru na wolne stanowiska urzędnicze w Urzędzie Gminy Raków.</w:t>
            </w:r>
          </w:p>
        </w:tc>
        <w:tc>
          <w:tcPr>
            <w:tcW w:w="3071" w:type="dxa"/>
          </w:tcPr>
          <w:p w:rsidR="00BA3BC5" w:rsidRPr="000D5D8C" w:rsidRDefault="00BA3BC5" w:rsidP="006A0FCC">
            <w:pPr>
              <w:jc w:val="both"/>
              <w:rPr>
                <w:rFonts w:cstheme="minorHAnsi"/>
              </w:rPr>
            </w:pPr>
            <w:r w:rsidRPr="000D5D8C">
              <w:rPr>
                <w:rFonts w:cstheme="minorHAnsi"/>
              </w:rPr>
              <w:t>2025</w:t>
            </w:r>
          </w:p>
        </w:tc>
      </w:tr>
      <w:tr w:rsidR="00BA3BC5" w:rsidRPr="000D5D8C" w:rsidTr="006A0FCC">
        <w:tc>
          <w:tcPr>
            <w:tcW w:w="392" w:type="dxa"/>
          </w:tcPr>
          <w:p w:rsidR="00BA3BC5" w:rsidRPr="000D5D8C" w:rsidRDefault="00BA3BC5" w:rsidP="006A0FCC">
            <w:pPr>
              <w:jc w:val="both"/>
              <w:rPr>
                <w:rFonts w:cstheme="minorHAnsi"/>
              </w:rPr>
            </w:pPr>
            <w:r w:rsidRPr="000D5D8C">
              <w:rPr>
                <w:rFonts w:cstheme="minorHAnsi"/>
              </w:rPr>
              <w:t>2.</w:t>
            </w:r>
          </w:p>
        </w:tc>
        <w:tc>
          <w:tcPr>
            <w:tcW w:w="5749" w:type="dxa"/>
          </w:tcPr>
          <w:p w:rsidR="00BA3BC5" w:rsidRPr="000D5D8C" w:rsidRDefault="00BA3BC5" w:rsidP="006A0FCC">
            <w:pPr>
              <w:jc w:val="both"/>
              <w:rPr>
                <w:rFonts w:cstheme="minorHAnsi"/>
              </w:rPr>
            </w:pPr>
            <w:r w:rsidRPr="000D5D8C">
              <w:rPr>
                <w:rFonts w:cstheme="minorHAnsi"/>
              </w:rPr>
              <w:t>W ogłoszeniach o naborze na wolne stanowiska urzędnicze, w tym na kierownicze stanowiska urzędnicze dodać możliwość przesyłania dokumentów aplikacyjnych w postaci elektronicznej, podpisanych podpisem osobistym, zaufanym lub kwalifikowanym oraz poczta tradycyjną.</w:t>
            </w:r>
          </w:p>
        </w:tc>
        <w:tc>
          <w:tcPr>
            <w:tcW w:w="3071" w:type="dxa"/>
          </w:tcPr>
          <w:p w:rsidR="00BA3BC5" w:rsidRPr="000D5D8C" w:rsidRDefault="00BA3BC5" w:rsidP="006A0FCC">
            <w:pPr>
              <w:jc w:val="both"/>
              <w:rPr>
                <w:rFonts w:cstheme="minorHAnsi"/>
              </w:rPr>
            </w:pPr>
            <w:r w:rsidRPr="000D5D8C">
              <w:rPr>
                <w:rFonts w:cstheme="minorHAnsi"/>
              </w:rPr>
              <w:t>2022</w:t>
            </w:r>
          </w:p>
        </w:tc>
      </w:tr>
      <w:tr w:rsidR="00BA3BC5" w:rsidRPr="000D5D8C" w:rsidTr="006A0FCC">
        <w:tc>
          <w:tcPr>
            <w:tcW w:w="392" w:type="dxa"/>
          </w:tcPr>
          <w:p w:rsidR="00BA3BC5" w:rsidRPr="000D5D8C" w:rsidRDefault="00BA3BC5" w:rsidP="006A0FCC">
            <w:pPr>
              <w:jc w:val="both"/>
              <w:rPr>
                <w:rFonts w:cstheme="minorHAnsi"/>
              </w:rPr>
            </w:pPr>
            <w:r w:rsidRPr="000D5D8C">
              <w:rPr>
                <w:rFonts w:cstheme="minorHAnsi"/>
              </w:rPr>
              <w:t>3.</w:t>
            </w:r>
          </w:p>
        </w:tc>
        <w:tc>
          <w:tcPr>
            <w:tcW w:w="5749" w:type="dxa"/>
          </w:tcPr>
          <w:p w:rsidR="00BA3BC5" w:rsidRPr="000D5D8C" w:rsidRDefault="00BA3BC5" w:rsidP="006A0FCC">
            <w:pPr>
              <w:jc w:val="both"/>
              <w:rPr>
                <w:rFonts w:cstheme="minorHAnsi"/>
              </w:rPr>
            </w:pPr>
            <w:r w:rsidRPr="000D5D8C">
              <w:rPr>
                <w:rFonts w:cstheme="minorHAnsi"/>
              </w:rPr>
              <w:t>W ogłoszeniach o naborze zostanie umieszczona zaproszenie do aplikowania przez osoby niepełnosprawne do udziału w rekrutacji.</w:t>
            </w:r>
          </w:p>
        </w:tc>
        <w:tc>
          <w:tcPr>
            <w:tcW w:w="3071" w:type="dxa"/>
          </w:tcPr>
          <w:p w:rsidR="00BA3BC5" w:rsidRPr="000D5D8C" w:rsidRDefault="00BA3BC5" w:rsidP="006A0FCC">
            <w:pPr>
              <w:jc w:val="both"/>
              <w:rPr>
                <w:rFonts w:cstheme="minorHAnsi"/>
              </w:rPr>
            </w:pPr>
            <w:r w:rsidRPr="000D5D8C">
              <w:rPr>
                <w:rFonts w:cstheme="minorHAnsi"/>
              </w:rPr>
              <w:t>2022</w:t>
            </w:r>
          </w:p>
        </w:tc>
      </w:tr>
      <w:tr w:rsidR="00BA3BC5" w:rsidRPr="000D5D8C" w:rsidTr="006A0FCC">
        <w:tc>
          <w:tcPr>
            <w:tcW w:w="392" w:type="dxa"/>
          </w:tcPr>
          <w:p w:rsidR="00BA3BC5" w:rsidRPr="000D5D8C" w:rsidRDefault="00BA3BC5" w:rsidP="006A0FCC">
            <w:pPr>
              <w:jc w:val="both"/>
              <w:rPr>
                <w:rFonts w:cstheme="minorHAnsi"/>
              </w:rPr>
            </w:pPr>
            <w:r w:rsidRPr="000D5D8C">
              <w:rPr>
                <w:rFonts w:cstheme="minorHAnsi"/>
              </w:rPr>
              <w:t>4.</w:t>
            </w:r>
          </w:p>
        </w:tc>
        <w:tc>
          <w:tcPr>
            <w:tcW w:w="5749" w:type="dxa"/>
          </w:tcPr>
          <w:p w:rsidR="00BA3BC5" w:rsidRPr="000D5D8C" w:rsidRDefault="00BA3BC5" w:rsidP="006A0FCC">
            <w:pPr>
              <w:jc w:val="both"/>
              <w:rPr>
                <w:rFonts w:cstheme="minorHAnsi"/>
              </w:rPr>
            </w:pPr>
            <w:r w:rsidRPr="000D5D8C">
              <w:rPr>
                <w:rFonts w:cstheme="minorHAnsi"/>
              </w:rPr>
              <w:t>Aktualizacja Regulaminu pracy o zapisy dotyczące osób ze szczególnymi potrzebami, m.in. wymiar dodatkowego urlopu, czasu pracy i innych wynikających z obowiązujących przepisów prawa.</w:t>
            </w:r>
          </w:p>
        </w:tc>
        <w:tc>
          <w:tcPr>
            <w:tcW w:w="3071" w:type="dxa"/>
          </w:tcPr>
          <w:p w:rsidR="00BA3BC5" w:rsidRPr="000D5D8C" w:rsidRDefault="00BA3BC5" w:rsidP="006A0FCC">
            <w:pPr>
              <w:jc w:val="both"/>
              <w:rPr>
                <w:rFonts w:cstheme="minorHAnsi"/>
              </w:rPr>
            </w:pPr>
            <w:r w:rsidRPr="000D5D8C">
              <w:rPr>
                <w:rFonts w:cstheme="minorHAnsi"/>
              </w:rPr>
              <w:t>2022</w:t>
            </w:r>
          </w:p>
        </w:tc>
      </w:tr>
      <w:tr w:rsidR="00BA3BC5" w:rsidRPr="000D5D8C" w:rsidTr="006A0FCC">
        <w:tc>
          <w:tcPr>
            <w:tcW w:w="392" w:type="dxa"/>
          </w:tcPr>
          <w:p w:rsidR="00BA3BC5" w:rsidRPr="000D5D8C" w:rsidRDefault="00BA3BC5" w:rsidP="006A0FCC">
            <w:pPr>
              <w:jc w:val="both"/>
              <w:rPr>
                <w:rFonts w:cstheme="minorHAnsi"/>
              </w:rPr>
            </w:pPr>
            <w:r w:rsidRPr="000D5D8C">
              <w:rPr>
                <w:rFonts w:cstheme="minorHAnsi"/>
              </w:rPr>
              <w:t>5.</w:t>
            </w:r>
          </w:p>
        </w:tc>
        <w:tc>
          <w:tcPr>
            <w:tcW w:w="5749" w:type="dxa"/>
          </w:tcPr>
          <w:p w:rsidR="00BA3BC5" w:rsidRPr="000D5D8C" w:rsidRDefault="00BA3BC5" w:rsidP="006A0FCC">
            <w:pPr>
              <w:jc w:val="both"/>
              <w:rPr>
                <w:rFonts w:cstheme="minorHAnsi"/>
              </w:rPr>
            </w:pPr>
            <w:r w:rsidRPr="000D5D8C">
              <w:rPr>
                <w:rFonts w:cstheme="minorHAnsi"/>
              </w:rPr>
              <w:t>Aktualizacja Regulaminu w sprawie przeprowadzenia służby przygotowawczej i organizowania egzaminu kończącego tą służbę w Urzędzie Gminy Raków, poprzez zmianę formy egzaminu przez komisję tak aby był dostępny dla osób ze szczególnymi potrzebami.</w:t>
            </w:r>
          </w:p>
        </w:tc>
        <w:tc>
          <w:tcPr>
            <w:tcW w:w="3071" w:type="dxa"/>
          </w:tcPr>
          <w:p w:rsidR="00BA3BC5" w:rsidRPr="000D5D8C" w:rsidRDefault="00BA3BC5" w:rsidP="006A0FCC">
            <w:pPr>
              <w:jc w:val="both"/>
              <w:rPr>
                <w:rFonts w:cstheme="minorHAnsi"/>
              </w:rPr>
            </w:pPr>
            <w:r w:rsidRPr="000D5D8C">
              <w:rPr>
                <w:rFonts w:cstheme="minorHAnsi"/>
              </w:rPr>
              <w:t>2022</w:t>
            </w:r>
          </w:p>
        </w:tc>
      </w:tr>
      <w:tr w:rsidR="00BA3BC5" w:rsidRPr="000D5D8C" w:rsidTr="006A0FCC">
        <w:tc>
          <w:tcPr>
            <w:tcW w:w="392" w:type="dxa"/>
          </w:tcPr>
          <w:p w:rsidR="00BA3BC5" w:rsidRPr="000D5D8C" w:rsidRDefault="00BA3BC5" w:rsidP="006A0FCC">
            <w:pPr>
              <w:jc w:val="both"/>
              <w:rPr>
                <w:rFonts w:cstheme="minorHAnsi"/>
              </w:rPr>
            </w:pPr>
            <w:r w:rsidRPr="000D5D8C">
              <w:rPr>
                <w:rFonts w:cstheme="minorHAnsi"/>
              </w:rPr>
              <w:t>6.</w:t>
            </w:r>
          </w:p>
        </w:tc>
        <w:tc>
          <w:tcPr>
            <w:tcW w:w="5749" w:type="dxa"/>
          </w:tcPr>
          <w:p w:rsidR="00BA3BC5" w:rsidRPr="000D5D8C" w:rsidRDefault="00BA3BC5" w:rsidP="006A0FCC">
            <w:pPr>
              <w:jc w:val="both"/>
              <w:rPr>
                <w:rFonts w:cstheme="minorHAnsi"/>
              </w:rPr>
            </w:pPr>
            <w:r w:rsidRPr="000D5D8C">
              <w:rPr>
                <w:rFonts w:cstheme="minorHAnsi"/>
              </w:rPr>
              <w:t>Wprowadzenie do programu szkoleń pracowników Urzędu, szkoleń podnoszących świadomość w obszarze niepełnosprawności, dostępności i różnorodności, a także współpracy z osobami niepełnosprawnymi, przełamujących lęki i bariery w kontaktach z osobami z niepełnosprawnością, wskazujących również potrzeby i ograniczenia osób z niepełnosprawnością.</w:t>
            </w:r>
          </w:p>
        </w:tc>
        <w:tc>
          <w:tcPr>
            <w:tcW w:w="3071" w:type="dxa"/>
          </w:tcPr>
          <w:p w:rsidR="00BA3BC5" w:rsidRPr="000D5D8C" w:rsidRDefault="00BA3BC5" w:rsidP="006A0FCC">
            <w:pPr>
              <w:jc w:val="both"/>
              <w:rPr>
                <w:rFonts w:cstheme="minorHAnsi"/>
              </w:rPr>
            </w:pPr>
            <w:r w:rsidRPr="000D5D8C">
              <w:rPr>
                <w:rFonts w:cstheme="minorHAnsi"/>
              </w:rPr>
              <w:t>2022-2025</w:t>
            </w:r>
          </w:p>
        </w:tc>
      </w:tr>
    </w:tbl>
    <w:p w:rsidR="00BA3BC5" w:rsidRPr="00B62C9F" w:rsidRDefault="00BA3BC5" w:rsidP="00BA3BC5">
      <w:pPr>
        <w:jc w:val="both"/>
      </w:pPr>
    </w:p>
    <w:p w:rsidR="00BA3BC5" w:rsidRDefault="00D850F4" w:rsidP="00277DA7">
      <w:pPr>
        <w:jc w:val="both"/>
        <w:rPr>
          <w:b/>
          <w:sz w:val="28"/>
          <w:szCs w:val="28"/>
        </w:rPr>
      </w:pPr>
      <w:r w:rsidRPr="00D850F4">
        <w:rPr>
          <w:b/>
          <w:sz w:val="28"/>
          <w:szCs w:val="28"/>
        </w:rPr>
        <w:t>5.Monitoring i koordynacja</w:t>
      </w:r>
    </w:p>
    <w:p w:rsidR="00E642EC" w:rsidRDefault="00D850F4" w:rsidP="00277DA7">
      <w:pPr>
        <w:jc w:val="both"/>
      </w:pPr>
      <w:r w:rsidRPr="00D850F4">
        <w:t>Odpowiedzialność za realizację poszczególnych pozycji Planu, leży we właściwych komórkach</w:t>
      </w:r>
      <w:r w:rsidR="00E642EC">
        <w:t xml:space="preserve"> organizacyjnych Urzędu.</w:t>
      </w:r>
    </w:p>
    <w:p w:rsidR="00D850F4" w:rsidRPr="00D850F4" w:rsidRDefault="00E642EC" w:rsidP="00277DA7">
      <w:pPr>
        <w:jc w:val="both"/>
      </w:pPr>
      <w:r>
        <w:t>Monitoring realizacji Planu prowadzony będzie przez Koordynatora do spraw dostępności. W ramach procesu monitoringu, Koordynator ds. dostępności , do 31 marca każdego roku , przygotuje sprawozdanie z realizacji planu działania za rok poprzedni. Roczne raporty z realizacji Planu będą przedstawiane Wójtowi Gminy Raków. Na podstawie przygotowanego raportu rocznego, Koordynator ds.. dostępności może formułować wnioski w zakresie stanu realizacji działań wynikających z przyjętego Planu i kierować je do właściwych komórek organizacyjnych.</w:t>
      </w:r>
      <w:r w:rsidR="00D850F4" w:rsidRPr="00D850F4">
        <w:t xml:space="preserve"> </w:t>
      </w:r>
      <w:r>
        <w:t>Zgodnie z ustawą Urząd  co 4 lata, najpóźniej do 31 marca danego roku przygotowuje raport o stanie zapewnienia dostępności osobom ze szczególnymi potrzebami</w:t>
      </w:r>
      <w:r w:rsidR="00F45814">
        <w:t xml:space="preserve"> oraz zatwierdza go na portalu sprawozdawczym GUS i publikuje na stronie BIP Urzędu Gminy Raków.</w:t>
      </w:r>
    </w:p>
    <w:p w:rsidR="00277DA7" w:rsidRDefault="00277DA7" w:rsidP="00277DA7">
      <w:pPr>
        <w:jc w:val="both"/>
      </w:pPr>
    </w:p>
    <w:p w:rsidR="00277DA7" w:rsidRDefault="00277DA7" w:rsidP="00277DA7">
      <w:pPr>
        <w:jc w:val="both"/>
      </w:pPr>
    </w:p>
    <w:p w:rsidR="00277DA7" w:rsidRDefault="00277DA7" w:rsidP="00277DA7">
      <w:pPr>
        <w:jc w:val="both"/>
      </w:pPr>
    </w:p>
    <w:p w:rsidR="00277DA7" w:rsidRDefault="00277DA7" w:rsidP="00277DA7">
      <w:pPr>
        <w:spacing w:after="0"/>
        <w:jc w:val="both"/>
      </w:pPr>
    </w:p>
    <w:p w:rsidR="00277DA7" w:rsidRDefault="00277DA7" w:rsidP="00277DA7">
      <w:pPr>
        <w:jc w:val="both"/>
      </w:pPr>
    </w:p>
    <w:p w:rsidR="008D02F9" w:rsidRDefault="008D02F9" w:rsidP="008D02F9">
      <w:pPr>
        <w:jc w:val="both"/>
        <w:rPr>
          <w:b/>
          <w:sz w:val="28"/>
          <w:szCs w:val="28"/>
        </w:rPr>
      </w:pPr>
    </w:p>
    <w:p w:rsidR="00BB3F5A" w:rsidRPr="00076F95" w:rsidRDefault="00BB3F5A" w:rsidP="00CF41F6">
      <w:pPr>
        <w:spacing w:after="0"/>
        <w:jc w:val="both"/>
        <w:rPr>
          <w:b/>
        </w:rPr>
      </w:pPr>
      <w:r w:rsidRPr="00076F95">
        <w:rPr>
          <w:b/>
          <w:vanish/>
        </w:rPr>
        <w:t>ćnaczonych miejsc postojowych dla osewniania dost</w:t>
      </w:r>
    </w:p>
    <w:p w:rsidR="00BB3F5A" w:rsidRDefault="00BB3F5A" w:rsidP="00BB3F5A">
      <w:pPr>
        <w:jc w:val="both"/>
      </w:pPr>
    </w:p>
    <w:p w:rsidR="00BB3F5A" w:rsidRDefault="00BB3F5A" w:rsidP="00BB3F5A">
      <w:pPr>
        <w:spacing w:after="0"/>
        <w:jc w:val="both"/>
      </w:pPr>
    </w:p>
    <w:p w:rsidR="00BB3F5A" w:rsidRDefault="00BB3F5A" w:rsidP="00BB3F5A">
      <w:pPr>
        <w:spacing w:after="0"/>
        <w:jc w:val="both"/>
      </w:pPr>
      <w:r>
        <w:t xml:space="preserve"> </w:t>
      </w:r>
    </w:p>
    <w:p w:rsidR="00BB3F5A" w:rsidRDefault="00BB3F5A" w:rsidP="00BB3F5A">
      <w:pPr>
        <w:jc w:val="both"/>
      </w:pPr>
    </w:p>
    <w:p w:rsidR="00D111AA" w:rsidRDefault="00D111AA"/>
    <w:sectPr w:rsidR="00D111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2E82"/>
    <w:multiLevelType w:val="hybridMultilevel"/>
    <w:tmpl w:val="BFEC6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1F4E3B2D"/>
    <w:multiLevelType w:val="hybridMultilevel"/>
    <w:tmpl w:val="73A891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F7C0F3F"/>
    <w:multiLevelType w:val="hybridMultilevel"/>
    <w:tmpl w:val="472E2E0A"/>
    <w:lvl w:ilvl="0" w:tplc="04150017">
      <w:start w:val="1"/>
      <w:numFmt w:val="lowerLetter"/>
      <w:lvlText w:val="%1)"/>
      <w:lvlJc w:val="left"/>
      <w:pPr>
        <w:ind w:left="2007" w:hanging="360"/>
      </w:pPr>
    </w:lvl>
    <w:lvl w:ilvl="1" w:tplc="04150019">
      <w:start w:val="1"/>
      <w:numFmt w:val="lowerLetter"/>
      <w:lvlText w:val="%2."/>
      <w:lvlJc w:val="left"/>
      <w:pPr>
        <w:ind w:left="2727" w:hanging="360"/>
      </w:pPr>
    </w:lvl>
    <w:lvl w:ilvl="2" w:tplc="0415001B">
      <w:start w:val="1"/>
      <w:numFmt w:val="lowerRoman"/>
      <w:lvlText w:val="%3."/>
      <w:lvlJc w:val="right"/>
      <w:pPr>
        <w:ind w:left="3447" w:hanging="180"/>
      </w:pPr>
    </w:lvl>
    <w:lvl w:ilvl="3" w:tplc="0415000F">
      <w:start w:val="1"/>
      <w:numFmt w:val="decimal"/>
      <w:lvlText w:val="%4."/>
      <w:lvlJc w:val="left"/>
      <w:pPr>
        <w:ind w:left="4167" w:hanging="360"/>
      </w:pPr>
    </w:lvl>
    <w:lvl w:ilvl="4" w:tplc="04150019">
      <w:start w:val="1"/>
      <w:numFmt w:val="lowerLetter"/>
      <w:lvlText w:val="%5."/>
      <w:lvlJc w:val="left"/>
      <w:pPr>
        <w:ind w:left="4887" w:hanging="360"/>
      </w:pPr>
    </w:lvl>
    <w:lvl w:ilvl="5" w:tplc="0415001B">
      <w:start w:val="1"/>
      <w:numFmt w:val="lowerRoman"/>
      <w:lvlText w:val="%6."/>
      <w:lvlJc w:val="right"/>
      <w:pPr>
        <w:ind w:left="5607" w:hanging="180"/>
      </w:pPr>
    </w:lvl>
    <w:lvl w:ilvl="6" w:tplc="0415000F">
      <w:start w:val="1"/>
      <w:numFmt w:val="decimal"/>
      <w:lvlText w:val="%7."/>
      <w:lvlJc w:val="left"/>
      <w:pPr>
        <w:ind w:left="6327" w:hanging="360"/>
      </w:pPr>
    </w:lvl>
    <w:lvl w:ilvl="7" w:tplc="04150019">
      <w:start w:val="1"/>
      <w:numFmt w:val="lowerLetter"/>
      <w:lvlText w:val="%8."/>
      <w:lvlJc w:val="left"/>
      <w:pPr>
        <w:ind w:left="7047" w:hanging="360"/>
      </w:pPr>
    </w:lvl>
    <w:lvl w:ilvl="8" w:tplc="0415001B">
      <w:start w:val="1"/>
      <w:numFmt w:val="lowerRoman"/>
      <w:lvlText w:val="%9."/>
      <w:lvlJc w:val="right"/>
      <w:pPr>
        <w:ind w:left="7767" w:hanging="180"/>
      </w:pPr>
    </w:lvl>
  </w:abstractNum>
  <w:abstractNum w:abstractNumId="3">
    <w:nsid w:val="20B908E2"/>
    <w:multiLevelType w:val="hybridMultilevel"/>
    <w:tmpl w:val="E8663A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2A4723AD"/>
    <w:multiLevelType w:val="hybridMultilevel"/>
    <w:tmpl w:val="70062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242605"/>
    <w:multiLevelType w:val="multilevel"/>
    <w:tmpl w:val="95F0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8B2D10"/>
    <w:multiLevelType w:val="multilevel"/>
    <w:tmpl w:val="01CC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7232EF"/>
    <w:multiLevelType w:val="hybridMultilevel"/>
    <w:tmpl w:val="C87A8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5BB1BF9"/>
    <w:multiLevelType w:val="hybridMultilevel"/>
    <w:tmpl w:val="A9A25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ECF188F"/>
    <w:multiLevelType w:val="hybridMultilevel"/>
    <w:tmpl w:val="B1E2E304"/>
    <w:lvl w:ilvl="0" w:tplc="04150011">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2"/>
  </w:num>
  <w:num w:numId="8">
    <w:abstractNumId w:val="5"/>
  </w:num>
  <w:num w:numId="9">
    <w:abstractNumId w:val="1"/>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88"/>
    <w:rsid w:val="00060919"/>
    <w:rsid w:val="00067F6E"/>
    <w:rsid w:val="00076F95"/>
    <w:rsid w:val="000D5D8C"/>
    <w:rsid w:val="001173F8"/>
    <w:rsid w:val="00162D29"/>
    <w:rsid w:val="001C5C78"/>
    <w:rsid w:val="001D685B"/>
    <w:rsid w:val="0020699E"/>
    <w:rsid w:val="00224DAB"/>
    <w:rsid w:val="00231485"/>
    <w:rsid w:val="00240F7F"/>
    <w:rsid w:val="00254AD2"/>
    <w:rsid w:val="002664FE"/>
    <w:rsid w:val="00277DA7"/>
    <w:rsid w:val="002E66A0"/>
    <w:rsid w:val="0031227A"/>
    <w:rsid w:val="00365CE3"/>
    <w:rsid w:val="00377DA3"/>
    <w:rsid w:val="00383C8C"/>
    <w:rsid w:val="003D497B"/>
    <w:rsid w:val="003D5E0B"/>
    <w:rsid w:val="003E02F4"/>
    <w:rsid w:val="004778C8"/>
    <w:rsid w:val="005146B9"/>
    <w:rsid w:val="005B5FF0"/>
    <w:rsid w:val="005C7ECC"/>
    <w:rsid w:val="00602C76"/>
    <w:rsid w:val="0061408B"/>
    <w:rsid w:val="00644122"/>
    <w:rsid w:val="006C073A"/>
    <w:rsid w:val="006C6102"/>
    <w:rsid w:val="00746246"/>
    <w:rsid w:val="007602BD"/>
    <w:rsid w:val="00791AF5"/>
    <w:rsid w:val="007C712F"/>
    <w:rsid w:val="007D2116"/>
    <w:rsid w:val="007D5AB7"/>
    <w:rsid w:val="00801C26"/>
    <w:rsid w:val="00875E8F"/>
    <w:rsid w:val="008D02F9"/>
    <w:rsid w:val="008F353F"/>
    <w:rsid w:val="008F6B02"/>
    <w:rsid w:val="00942C7A"/>
    <w:rsid w:val="009938AE"/>
    <w:rsid w:val="009C4C57"/>
    <w:rsid w:val="009E794D"/>
    <w:rsid w:val="00A00568"/>
    <w:rsid w:val="00A11914"/>
    <w:rsid w:val="00A52385"/>
    <w:rsid w:val="00A71F2D"/>
    <w:rsid w:val="00A73D31"/>
    <w:rsid w:val="00AF10ED"/>
    <w:rsid w:val="00AF4F88"/>
    <w:rsid w:val="00BA3BC5"/>
    <w:rsid w:val="00BB3F5A"/>
    <w:rsid w:val="00BC04CA"/>
    <w:rsid w:val="00CA172B"/>
    <w:rsid w:val="00CD7E1C"/>
    <w:rsid w:val="00CE1B77"/>
    <w:rsid w:val="00CE6504"/>
    <w:rsid w:val="00CF41F6"/>
    <w:rsid w:val="00D04C87"/>
    <w:rsid w:val="00D111AA"/>
    <w:rsid w:val="00D850F4"/>
    <w:rsid w:val="00DF6A1A"/>
    <w:rsid w:val="00E155C3"/>
    <w:rsid w:val="00E642EC"/>
    <w:rsid w:val="00E75FC0"/>
    <w:rsid w:val="00E864A3"/>
    <w:rsid w:val="00E93C7B"/>
    <w:rsid w:val="00EE7BF4"/>
    <w:rsid w:val="00F35553"/>
    <w:rsid w:val="00F41FBB"/>
    <w:rsid w:val="00F42533"/>
    <w:rsid w:val="00F458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4F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F88"/>
    <w:pPr>
      <w:overflowPunct w:val="0"/>
      <w:spacing w:after="0" w:line="240" w:lineRule="auto"/>
      <w:ind w:left="720"/>
      <w:contextualSpacing/>
    </w:pPr>
    <w:rPr>
      <w:rFonts w:ascii="Liberation Serif" w:eastAsia="NSimSun" w:hAnsi="Liberation Serif" w:cs="Mangal"/>
      <w:kern w:val="2"/>
      <w:sz w:val="24"/>
      <w:szCs w:val="21"/>
      <w:lang w:eastAsia="zh-CN" w:bidi="hi-IN"/>
    </w:rPr>
  </w:style>
  <w:style w:type="character" w:styleId="Odwoaniedokomentarza">
    <w:name w:val="annotation reference"/>
    <w:basedOn w:val="Domylnaczcionkaakapitu"/>
    <w:uiPriority w:val="99"/>
    <w:semiHidden/>
    <w:unhideWhenUsed/>
    <w:rsid w:val="00DF6A1A"/>
    <w:rPr>
      <w:sz w:val="16"/>
      <w:szCs w:val="16"/>
    </w:rPr>
  </w:style>
  <w:style w:type="paragraph" w:styleId="Tekstkomentarza">
    <w:name w:val="annotation text"/>
    <w:basedOn w:val="Normalny"/>
    <w:link w:val="TekstkomentarzaZnak"/>
    <w:uiPriority w:val="99"/>
    <w:semiHidden/>
    <w:unhideWhenUsed/>
    <w:rsid w:val="00DF6A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6A1A"/>
    <w:rPr>
      <w:sz w:val="20"/>
      <w:szCs w:val="20"/>
    </w:rPr>
  </w:style>
  <w:style w:type="paragraph" w:styleId="Tematkomentarza">
    <w:name w:val="annotation subject"/>
    <w:basedOn w:val="Tekstkomentarza"/>
    <w:next w:val="Tekstkomentarza"/>
    <w:link w:val="TematkomentarzaZnak"/>
    <w:uiPriority w:val="99"/>
    <w:semiHidden/>
    <w:unhideWhenUsed/>
    <w:rsid w:val="00DF6A1A"/>
    <w:rPr>
      <w:b/>
      <w:bCs/>
    </w:rPr>
  </w:style>
  <w:style w:type="character" w:customStyle="1" w:styleId="TematkomentarzaZnak">
    <w:name w:val="Temat komentarza Znak"/>
    <w:basedOn w:val="TekstkomentarzaZnak"/>
    <w:link w:val="Tematkomentarza"/>
    <w:uiPriority w:val="99"/>
    <w:semiHidden/>
    <w:rsid w:val="00DF6A1A"/>
    <w:rPr>
      <w:b/>
      <w:bCs/>
      <w:sz w:val="20"/>
      <w:szCs w:val="20"/>
    </w:rPr>
  </w:style>
  <w:style w:type="paragraph" w:styleId="Tekstdymka">
    <w:name w:val="Balloon Text"/>
    <w:basedOn w:val="Normalny"/>
    <w:link w:val="TekstdymkaZnak"/>
    <w:uiPriority w:val="99"/>
    <w:semiHidden/>
    <w:unhideWhenUsed/>
    <w:rsid w:val="00DF6A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6A1A"/>
    <w:rPr>
      <w:rFonts w:ascii="Tahoma" w:hAnsi="Tahoma" w:cs="Tahoma"/>
      <w:sz w:val="16"/>
      <w:szCs w:val="16"/>
    </w:rPr>
  </w:style>
  <w:style w:type="character" w:styleId="Hipercze">
    <w:name w:val="Hyperlink"/>
    <w:basedOn w:val="Domylnaczcionkaakapitu"/>
    <w:uiPriority w:val="99"/>
    <w:unhideWhenUsed/>
    <w:rsid w:val="00CE1B77"/>
    <w:rPr>
      <w:color w:val="0000FF" w:themeColor="hyperlink"/>
      <w:u w:val="single"/>
    </w:rPr>
  </w:style>
  <w:style w:type="table" w:styleId="Tabela-Siatka">
    <w:name w:val="Table Grid"/>
    <w:basedOn w:val="Standardowy"/>
    <w:uiPriority w:val="59"/>
    <w:rsid w:val="00277D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4F8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F88"/>
    <w:pPr>
      <w:overflowPunct w:val="0"/>
      <w:spacing w:after="0" w:line="240" w:lineRule="auto"/>
      <w:ind w:left="720"/>
      <w:contextualSpacing/>
    </w:pPr>
    <w:rPr>
      <w:rFonts w:ascii="Liberation Serif" w:eastAsia="NSimSun" w:hAnsi="Liberation Serif" w:cs="Mangal"/>
      <w:kern w:val="2"/>
      <w:sz w:val="24"/>
      <w:szCs w:val="21"/>
      <w:lang w:eastAsia="zh-CN" w:bidi="hi-IN"/>
    </w:rPr>
  </w:style>
  <w:style w:type="character" w:styleId="Odwoaniedokomentarza">
    <w:name w:val="annotation reference"/>
    <w:basedOn w:val="Domylnaczcionkaakapitu"/>
    <w:uiPriority w:val="99"/>
    <w:semiHidden/>
    <w:unhideWhenUsed/>
    <w:rsid w:val="00DF6A1A"/>
    <w:rPr>
      <w:sz w:val="16"/>
      <w:szCs w:val="16"/>
    </w:rPr>
  </w:style>
  <w:style w:type="paragraph" w:styleId="Tekstkomentarza">
    <w:name w:val="annotation text"/>
    <w:basedOn w:val="Normalny"/>
    <w:link w:val="TekstkomentarzaZnak"/>
    <w:uiPriority w:val="99"/>
    <w:semiHidden/>
    <w:unhideWhenUsed/>
    <w:rsid w:val="00DF6A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6A1A"/>
    <w:rPr>
      <w:sz w:val="20"/>
      <w:szCs w:val="20"/>
    </w:rPr>
  </w:style>
  <w:style w:type="paragraph" w:styleId="Tematkomentarza">
    <w:name w:val="annotation subject"/>
    <w:basedOn w:val="Tekstkomentarza"/>
    <w:next w:val="Tekstkomentarza"/>
    <w:link w:val="TematkomentarzaZnak"/>
    <w:uiPriority w:val="99"/>
    <w:semiHidden/>
    <w:unhideWhenUsed/>
    <w:rsid w:val="00DF6A1A"/>
    <w:rPr>
      <w:b/>
      <w:bCs/>
    </w:rPr>
  </w:style>
  <w:style w:type="character" w:customStyle="1" w:styleId="TematkomentarzaZnak">
    <w:name w:val="Temat komentarza Znak"/>
    <w:basedOn w:val="TekstkomentarzaZnak"/>
    <w:link w:val="Tematkomentarza"/>
    <w:uiPriority w:val="99"/>
    <w:semiHidden/>
    <w:rsid w:val="00DF6A1A"/>
    <w:rPr>
      <w:b/>
      <w:bCs/>
      <w:sz w:val="20"/>
      <w:szCs w:val="20"/>
    </w:rPr>
  </w:style>
  <w:style w:type="paragraph" w:styleId="Tekstdymka">
    <w:name w:val="Balloon Text"/>
    <w:basedOn w:val="Normalny"/>
    <w:link w:val="TekstdymkaZnak"/>
    <w:uiPriority w:val="99"/>
    <w:semiHidden/>
    <w:unhideWhenUsed/>
    <w:rsid w:val="00DF6A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6A1A"/>
    <w:rPr>
      <w:rFonts w:ascii="Tahoma" w:hAnsi="Tahoma" w:cs="Tahoma"/>
      <w:sz w:val="16"/>
      <w:szCs w:val="16"/>
    </w:rPr>
  </w:style>
  <w:style w:type="character" w:styleId="Hipercze">
    <w:name w:val="Hyperlink"/>
    <w:basedOn w:val="Domylnaczcionkaakapitu"/>
    <w:uiPriority w:val="99"/>
    <w:unhideWhenUsed/>
    <w:rsid w:val="00CE1B77"/>
    <w:rPr>
      <w:color w:val="0000FF" w:themeColor="hyperlink"/>
      <w:u w:val="single"/>
    </w:rPr>
  </w:style>
  <w:style w:type="table" w:styleId="Tabela-Siatka">
    <w:name w:val="Table Grid"/>
    <w:basedOn w:val="Standardowy"/>
    <w:uiPriority w:val="59"/>
    <w:rsid w:val="00277D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61642">
      <w:bodyDiv w:val="1"/>
      <w:marLeft w:val="0"/>
      <w:marRight w:val="0"/>
      <w:marTop w:val="0"/>
      <w:marBottom w:val="0"/>
      <w:divBdr>
        <w:top w:val="none" w:sz="0" w:space="0" w:color="auto"/>
        <w:left w:val="none" w:sz="0" w:space="0" w:color="auto"/>
        <w:bottom w:val="none" w:sz="0" w:space="0" w:color="auto"/>
        <w:right w:val="none" w:sz="0" w:space="0" w:color="auto"/>
      </w:divBdr>
    </w:div>
    <w:div w:id="642584848">
      <w:bodyDiv w:val="1"/>
      <w:marLeft w:val="0"/>
      <w:marRight w:val="0"/>
      <w:marTop w:val="0"/>
      <w:marBottom w:val="0"/>
      <w:divBdr>
        <w:top w:val="none" w:sz="0" w:space="0" w:color="auto"/>
        <w:left w:val="none" w:sz="0" w:space="0" w:color="auto"/>
        <w:bottom w:val="none" w:sz="0" w:space="0" w:color="auto"/>
        <w:right w:val="none" w:sz="0" w:space="0" w:color="auto"/>
      </w:divBdr>
    </w:div>
    <w:div w:id="1187019838">
      <w:bodyDiv w:val="1"/>
      <w:marLeft w:val="0"/>
      <w:marRight w:val="0"/>
      <w:marTop w:val="0"/>
      <w:marBottom w:val="0"/>
      <w:divBdr>
        <w:top w:val="none" w:sz="0" w:space="0" w:color="auto"/>
        <w:left w:val="none" w:sz="0" w:space="0" w:color="auto"/>
        <w:bottom w:val="none" w:sz="0" w:space="0" w:color="auto"/>
        <w:right w:val="none" w:sz="0" w:space="0" w:color="auto"/>
      </w:divBdr>
    </w:div>
    <w:div w:id="1377972205">
      <w:bodyDiv w:val="1"/>
      <w:marLeft w:val="0"/>
      <w:marRight w:val="0"/>
      <w:marTop w:val="0"/>
      <w:marBottom w:val="0"/>
      <w:divBdr>
        <w:top w:val="none" w:sz="0" w:space="0" w:color="auto"/>
        <w:left w:val="none" w:sz="0" w:space="0" w:color="auto"/>
        <w:bottom w:val="none" w:sz="0" w:space="0" w:color="auto"/>
        <w:right w:val="none" w:sz="0" w:space="0" w:color="auto"/>
      </w:divBdr>
    </w:div>
    <w:div w:id="1380125640">
      <w:bodyDiv w:val="1"/>
      <w:marLeft w:val="0"/>
      <w:marRight w:val="0"/>
      <w:marTop w:val="0"/>
      <w:marBottom w:val="0"/>
      <w:divBdr>
        <w:top w:val="none" w:sz="0" w:space="0" w:color="auto"/>
        <w:left w:val="none" w:sz="0" w:space="0" w:color="auto"/>
        <w:bottom w:val="none" w:sz="0" w:space="0" w:color="auto"/>
        <w:right w:val="none" w:sz="0" w:space="0" w:color="auto"/>
      </w:divBdr>
    </w:div>
    <w:div w:id="19617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ip.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k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1</Pages>
  <Words>2354</Words>
  <Characters>14129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16451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Urbanowska</dc:creator>
  <cp:lastModifiedBy>Krystyna Urbanowska</cp:lastModifiedBy>
  <cp:revision>16</cp:revision>
  <cp:lastPrinted>2022-04-20T12:44:00Z</cp:lastPrinted>
  <dcterms:created xsi:type="dcterms:W3CDTF">2022-04-19T07:11:00Z</dcterms:created>
  <dcterms:modified xsi:type="dcterms:W3CDTF">2022-04-20T12:43:00Z</dcterms:modified>
</cp:coreProperties>
</file>