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AD3F7C">
        <w:rPr>
          <w:rFonts w:asciiTheme="minorHAnsi" w:hAnsiTheme="minorHAnsi" w:cstheme="minorHAnsi"/>
          <w:color w:val="000000"/>
          <w:sz w:val="20"/>
          <w:szCs w:val="20"/>
        </w:rPr>
        <w:t>02.06.2023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Znak. RŚR.6220.1.2023</w:t>
      </w: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            Na podstawie art. 36 § 1 i 2 oraz 49 ustawy z dnia 14 czerwca 1960 r. Kodeksu postępowania administracyjnego (Dz. U. z 2022 r. poz.2000 z późn.zm.) w związku z art. 74 ust 3 ustawy z dnia 3 października 2008 r. o udostępnianiu informacji o środowisku i jego ochronie, udziale społeczeństwa w ochronie środowiska oraz o ocenach oddziaływania na środowisko (Dz. U. z 2022 r. poz. 1029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768D1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>e w związku z prowadzonym postepowaniem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polegającego 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 Rozbudowie drogi powiatowej nr 1328T (0338T) Łagów –Sędek-Czyżów- Wola Wąkopna na terenie gminy Raków”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wszczętym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na podstawie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wniosku Powiatowego Zarządu Dróg w Kielcach ul. Wrzosowa 44; 25-211 Kielce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E0F7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>w imieniu którego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działa pełnomocnik AJKO Artur Kręcisz ul. Gen. W. Sikorskiego 6; 28-200 Staszów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sprawa nie może być załatwiona w terminie wynikającym z art. 35 ustawy z dnia 14 czerwca 1960 r. </w:t>
      </w:r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Kodeks postępowania administracyjnego (</w:t>
      </w:r>
      <w:proofErr w:type="spellStart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).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D959C7" w:rsidRPr="00F473F4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4681B" w:rsidRPr="00F473F4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473F4">
        <w:rPr>
          <w:rFonts w:asciiTheme="minorHAnsi" w:hAnsiTheme="minorHAnsi" w:cstheme="minorHAnsi"/>
          <w:color w:val="000000"/>
          <w:sz w:val="20"/>
          <w:szCs w:val="20"/>
        </w:rPr>
        <w:t>Przyczyną zwłoki jest oczekiwanie na uzyskanie</w:t>
      </w:r>
      <w:r w:rsidR="0034681B" w:rsidRPr="00F473F4">
        <w:rPr>
          <w:rFonts w:asciiTheme="minorHAnsi" w:hAnsiTheme="minorHAnsi" w:cstheme="minorHAnsi"/>
          <w:color w:val="000000"/>
          <w:sz w:val="20"/>
          <w:szCs w:val="20"/>
        </w:rPr>
        <w:t xml:space="preserve"> opinii</w:t>
      </w:r>
      <w:r w:rsidR="00F473F4" w:rsidRPr="00F473F4">
        <w:rPr>
          <w:rFonts w:asciiTheme="minorHAnsi" w:hAnsiTheme="minorHAnsi" w:cstheme="minorHAnsi"/>
          <w:color w:val="000000"/>
          <w:sz w:val="20"/>
          <w:szCs w:val="20"/>
        </w:rPr>
        <w:t xml:space="preserve"> Burmistrza Miasta i Gminy Łagów zgodnie z </w:t>
      </w:r>
      <w:r w:rsidR="00F473F4" w:rsidRPr="00F473F4">
        <w:rPr>
          <w:rFonts w:ascii="Calibri" w:hAnsi="Calibri" w:cs="Calibri"/>
          <w:sz w:val="20"/>
          <w:szCs w:val="20"/>
        </w:rPr>
        <w:t>art. 75 ust. 4 ustawy z dnia 3 października 2008 r o udostępnianiu informacji o środowisku i jego ochronie, udziale społeczeństwa w ochronie środowiska oraz ocenach oddziaływania na środowisko (Dz. U. z 2022 r. poz. 1029 ze zm)</w:t>
      </w:r>
      <w:r w:rsidRPr="00F473F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wyznacza się nowy termin załatwienia sprawy </w:t>
      </w:r>
      <w:proofErr w:type="spellStart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tj</w:t>
      </w:r>
      <w:proofErr w:type="spellEnd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. nie później niż do dnia </w:t>
      </w:r>
      <w:r w:rsidR="00F473F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31 lipca </w:t>
      </w: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2023 roku.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959C7" w:rsidRPr="001E0F77" w:rsidRDefault="001E0F7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Stronie służy prawo ponaglenia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jeżeli: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- nie załatwiono sprawy w terminie określonym w art. 35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lub przepisach szczególnych, ani w terminie wskazanym zgodnie z 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art.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35 § 1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(bezczynność);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-postepowanie jest prowadzone dłużej niż jest to niezbędne do załatwienia sprawy  (przewlekłość). 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Ponaglenie wnosi się do organu wyższego stopnia tj.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do Samorządowego Kolegium Odwoławczego w Kielcach za pośrednictwem Wójta Gminy Raków.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Ponaglenie powinno zawierać uzasadnienie.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Zgodnie z art. 35 § 5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do terminów załatwienia sprawy nie wlicza się terminów przewidzianych w przepisach prawa dla dokonania określonych czynności,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okresów doręczenia z wykorzystaniem publicznej usługi hybrydowej, o której mowa w art. 2 pkt 7 ustawy z dnia 18 listopada 2020 r. o doręczeniach elektronicznych (Dz.U. z 2022 r. poz. 569 i 1002)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okresów zawieszenia postepowania oraz okresów opóźnień spowodowanych z winy strony albo z przyczyn niezależnych od organu.</w:t>
      </w: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oparciu o art. 10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strony 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Pr="001E0F77">
        <w:rPr>
          <w:rFonts w:asciiTheme="minorHAnsi" w:hAnsiTheme="minorHAnsi" w:cstheme="minorHAnsi"/>
          <w:sz w:val="20"/>
          <w:szCs w:val="20"/>
        </w:rPr>
        <w:t>ul. Ogrodowa 1; 26-035 Raków ( pokój nr 11)  w godzinach pracy Urzędu tj. poniedziałek, środa, czwartek, piątek od 7:30 do 15:00, wtorek 7:30-17:30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myśl art. 41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toku postępowania strony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ich przedstawiciele i pełnomocnicy mają obowiązek zawiadomić organ administracji publicznej o każdej zmianie swojego adresu: zgodnie  z art. 41 § 2  k.p.aw razie zaniedbania obowiązku określonego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 art. 41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doręczenie pism pod dotychczasowy adres ma skutek prawny.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37486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Ponieważ w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powyższej sprawie liczba stron postepowania przekracza 10, zgodnie z art. 74 ust. 3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o.o.ś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oraz art. 49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zawiadomienie stron następuje poprzez obwieszczenie. Zawiadomienie uznaje się za doręczone po upływie 14 dni od daty publicznego ogłoszenia. N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iniejsze obwieszczenie-zawiadomienie zostaje podane do publicznej wiadomoś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ci w BIP na stronie tut. Urzędu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na tablicy ogłoszeń Urzędu Gminy w Rakowie,   jak również zostało przesłane do sołtysów </w:t>
      </w:r>
      <w:proofErr w:type="spellStart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. Wola Wąkopna, Wólka Pokłonna celem umieszczenia na tablicach ogłoszeń  oraz do Urzędu Miasta i Gminy w Łagowie.</w:t>
      </w:r>
    </w:p>
    <w:p w:rsidR="00B4188F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  <w:bookmarkStart w:id="0" w:name="_GoBack"/>
      <w:bookmarkEnd w:id="0"/>
    </w:p>
    <w:p w:rsidR="00AD3F7C" w:rsidRDefault="00AD3F7C" w:rsidP="00D959C7">
      <w:pPr>
        <w:spacing w:after="0"/>
        <w:rPr>
          <w:rFonts w:cstheme="minorHAnsi"/>
          <w:sz w:val="20"/>
          <w:szCs w:val="20"/>
        </w:rPr>
      </w:pPr>
    </w:p>
    <w:p w:rsidR="00AD3F7C" w:rsidRPr="00AD3F7C" w:rsidRDefault="00AD3F7C" w:rsidP="00AD3F7C">
      <w:pPr>
        <w:spacing w:after="0"/>
        <w:ind w:left="7080"/>
        <w:jc w:val="center"/>
        <w:rPr>
          <w:rFonts w:cstheme="minorHAnsi"/>
          <w:b/>
          <w:i/>
          <w:sz w:val="20"/>
          <w:szCs w:val="20"/>
        </w:rPr>
      </w:pPr>
      <w:r w:rsidRPr="00AD3F7C">
        <w:rPr>
          <w:rFonts w:cstheme="minorHAnsi"/>
          <w:b/>
          <w:i/>
          <w:sz w:val="20"/>
          <w:szCs w:val="20"/>
        </w:rPr>
        <w:t>Wójt Gminy Raków</w:t>
      </w:r>
    </w:p>
    <w:p w:rsidR="00AD3F7C" w:rsidRPr="00AD3F7C" w:rsidRDefault="00AD3F7C" w:rsidP="00AD3F7C">
      <w:pPr>
        <w:spacing w:after="0"/>
        <w:ind w:left="7080"/>
        <w:jc w:val="center"/>
        <w:rPr>
          <w:rFonts w:cstheme="minorHAnsi"/>
          <w:b/>
          <w:i/>
          <w:sz w:val="20"/>
          <w:szCs w:val="20"/>
        </w:rPr>
      </w:pPr>
      <w:r w:rsidRPr="00AD3F7C">
        <w:rPr>
          <w:rFonts w:cstheme="minorHAnsi"/>
          <w:b/>
          <w:i/>
          <w:sz w:val="20"/>
          <w:szCs w:val="20"/>
        </w:rPr>
        <w:t>Damian Szpak</w:t>
      </w:r>
    </w:p>
    <w:sectPr w:rsidR="00AD3F7C" w:rsidRPr="00AD3F7C" w:rsidSect="00B4188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68D1"/>
    <w:rsid w:val="001C7C2B"/>
    <w:rsid w:val="001E0F77"/>
    <w:rsid w:val="0034681B"/>
    <w:rsid w:val="005147F2"/>
    <w:rsid w:val="0095705F"/>
    <w:rsid w:val="009D4DB3"/>
    <w:rsid w:val="00AD3F7C"/>
    <w:rsid w:val="00B4188F"/>
    <w:rsid w:val="00D959C7"/>
    <w:rsid w:val="00F473F4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2023-06-02T08:11:00Z</cp:lastPrinted>
  <dcterms:created xsi:type="dcterms:W3CDTF">2023-06-02T08:28:00Z</dcterms:created>
  <dcterms:modified xsi:type="dcterms:W3CDTF">2023-06-02T08:28:00Z</dcterms:modified>
</cp:coreProperties>
</file>