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75B" w:rsidRPr="00D13608" w:rsidRDefault="006C798F">
      <w:pPr>
        <w:widowControl/>
        <w:spacing w:line="360" w:lineRule="auto"/>
        <w:rPr>
          <w:rFonts w:ascii="Century Gothic" w:hAnsi="Century Gothic"/>
          <w:sz w:val="20"/>
          <w:szCs w:val="20"/>
        </w:rPr>
      </w:pPr>
      <w:r w:rsidRPr="00D13608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551815" distL="6400800" distR="6400800" simplePos="0" relativeHeight="3" behindDoc="0" locked="0" layoutInCell="0" allowOverlap="1" wp14:anchorId="13B812C2">
                <wp:simplePos x="0" y="0"/>
                <wp:positionH relativeFrom="margin">
                  <wp:posOffset>282575</wp:posOffset>
                </wp:positionH>
                <wp:positionV relativeFrom="paragraph">
                  <wp:posOffset>241300</wp:posOffset>
                </wp:positionV>
                <wp:extent cx="5229225" cy="169545"/>
                <wp:effectExtent l="0" t="0" r="1905" b="635"/>
                <wp:wrapTopAndBottom/>
                <wp:docPr id="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8640" cy="168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D13608" w:rsidRDefault="006C798F">
                            <w:pPr>
                              <w:pStyle w:val="Style14"/>
                              <w:widowControl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D13608">
                              <w:rPr>
                                <w:rStyle w:val="FontStyle39"/>
                                <w:color w:val="000000"/>
                              </w:rPr>
                              <w:t>Numer referencyjny nadany sprawie p</w:t>
                            </w:r>
                            <w:r w:rsidR="005C4853">
                              <w:rPr>
                                <w:rStyle w:val="FontStyle39"/>
                                <w:color w:val="000000"/>
                              </w:rPr>
                              <w:t>rzez Zamawiającego: IPM-G.271.6.2023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B812C2" id="Text Box 7" o:spid="_x0000_s1026" style="position:absolute;margin-left:22.25pt;margin-top:19pt;width:411.75pt;height:13.35pt;z-index:3;visibility:visible;mso-wrap-style:square;mso-wrap-distance-left:7in;mso-wrap-distance-top:0;mso-wrap-distance-right:7in;mso-wrap-distance-bottom:43.45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" o:allowincell="f" filled="f" stroked="f" strokeweight="0">
                <v:textbox inset="0,0,0,0">
                  <w:txbxContent>
                    <w:p w:rsidR="0096575B" w:rsidRPr="00D13608" w:rsidRDefault="006C798F">
                      <w:pPr>
                        <w:pStyle w:val="Style14"/>
                        <w:widowControl/>
                        <w:jc w:val="both"/>
                        <w:rPr>
                          <w:rFonts w:ascii="Century Gothic" w:hAnsi="Century Gothic"/>
                        </w:rPr>
                      </w:pPr>
                      <w:r w:rsidRPr="00D13608">
                        <w:rPr>
                          <w:rStyle w:val="FontStyle39"/>
                          <w:color w:val="000000"/>
                        </w:rPr>
                        <w:t>Numer referencyjny nadany sprawie p</w:t>
                      </w:r>
                      <w:r w:rsidR="005C4853">
                        <w:rPr>
                          <w:rStyle w:val="FontStyle39"/>
                          <w:color w:val="000000"/>
                        </w:rPr>
                        <w:t>rzez Zamawiającego: IPM-G.271.6.2023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Pr="00D13608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557530" distB="792480" distL="6400800" distR="6400800" simplePos="0" relativeHeight="5" behindDoc="0" locked="0" layoutInCell="0" allowOverlap="1" wp14:anchorId="19F870C2">
                <wp:simplePos x="0" y="0"/>
                <wp:positionH relativeFrom="margin">
                  <wp:posOffset>4250690</wp:posOffset>
                </wp:positionH>
                <wp:positionV relativeFrom="paragraph">
                  <wp:posOffset>6576060</wp:posOffset>
                </wp:positionV>
                <wp:extent cx="1865630" cy="859155"/>
                <wp:effectExtent l="0" t="0" r="9525" b="6350"/>
                <wp:wrapTopAndBottom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85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D13608" w:rsidRDefault="006C798F">
                            <w:pPr>
                              <w:pStyle w:val="Style7"/>
                              <w:widowControl/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D13608">
                              <w:rPr>
                                <w:rStyle w:val="FontStyle38"/>
                              </w:rPr>
                              <w:t xml:space="preserve">ZATWIERDZIŁ: </w:t>
                            </w:r>
                          </w:p>
                          <w:p w:rsidR="0096575B" w:rsidRPr="00D13608" w:rsidRDefault="006C798F">
                            <w:pPr>
                              <w:pStyle w:val="Zawartoramki"/>
                              <w:widowControl/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D13608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Wójt Gminy Raków</w:t>
                            </w:r>
                          </w:p>
                          <w:p w:rsidR="0096575B" w:rsidRPr="00D13608" w:rsidRDefault="006C798F">
                            <w:pPr>
                              <w:pStyle w:val="Zawartoramki"/>
                              <w:widowControl/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D13608">
                              <w:rPr>
                                <w:rFonts w:ascii="Century Gothic" w:hAnsi="Century Gothic" w:cs="Century Gothic"/>
                                <w:b/>
                                <w:bCs/>
                                <w:color w:val="00000A"/>
                                <w:sz w:val="18"/>
                                <w:szCs w:val="18"/>
                              </w:rPr>
                              <w:t>mgr inż. Damian Szpak</w:t>
                            </w:r>
                          </w:p>
                          <w:p w:rsidR="0096575B" w:rsidRDefault="0096575B">
                            <w:pPr>
                              <w:pStyle w:val="Style7"/>
                              <w:widowControl/>
                              <w:rPr>
                                <w:rStyle w:val="FontStyle44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F870C2" id="Text Box 5" o:spid="_x0000_s1027" style="position:absolute;margin-left:334.7pt;margin-top:517.8pt;width:146.9pt;height:67.65pt;z-index:5;visibility:visible;mso-wrap-style:square;mso-wrap-distance-left:7in;mso-wrap-distance-top:43.9pt;mso-wrap-distance-right:7in;mso-wrap-distance-bottom:62.4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" o:allowincell="f" filled="f" stroked="f" strokeweight="0">
                <v:textbox inset="0,0,0,0">
                  <w:txbxContent>
                    <w:p w:rsidR="0096575B" w:rsidRPr="00D13608" w:rsidRDefault="006C798F">
                      <w:pPr>
                        <w:pStyle w:val="Style7"/>
                        <w:widowControl/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D13608">
                        <w:rPr>
                          <w:rStyle w:val="FontStyle38"/>
                        </w:rPr>
                        <w:t xml:space="preserve">ZATWIERDZIŁ: </w:t>
                      </w:r>
                    </w:p>
                    <w:p w:rsidR="0096575B" w:rsidRPr="00D13608" w:rsidRDefault="006C798F">
                      <w:pPr>
                        <w:pStyle w:val="Zawartoramki"/>
                        <w:widowControl/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D13608">
                        <w:rPr>
                          <w:rFonts w:ascii="Century Gothic" w:hAnsi="Century Gothic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>Wójt Gminy Raków</w:t>
                      </w:r>
                    </w:p>
                    <w:p w:rsidR="0096575B" w:rsidRPr="00D13608" w:rsidRDefault="006C798F">
                      <w:pPr>
                        <w:pStyle w:val="Zawartoramki"/>
                        <w:widowControl/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D13608">
                        <w:rPr>
                          <w:rFonts w:ascii="Century Gothic" w:hAnsi="Century Gothic" w:cs="Century Gothic"/>
                          <w:b/>
                          <w:bCs/>
                          <w:color w:val="00000A"/>
                          <w:sz w:val="18"/>
                          <w:szCs w:val="18"/>
                        </w:rPr>
                        <w:t>mgr inż. Damian Szpak</w:t>
                      </w:r>
                    </w:p>
                    <w:p w:rsidR="0096575B" w:rsidRDefault="0096575B">
                      <w:pPr>
                        <w:pStyle w:val="Style7"/>
                        <w:widowControl/>
                        <w:rPr>
                          <w:rStyle w:val="FontStyle44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96575B" w:rsidRPr="00D13608" w:rsidRDefault="0096575B">
      <w:pPr>
        <w:widowControl/>
        <w:spacing w:line="360" w:lineRule="auto"/>
        <w:rPr>
          <w:rFonts w:ascii="Century Gothic" w:hAnsi="Century Gothic"/>
          <w:sz w:val="20"/>
          <w:szCs w:val="20"/>
        </w:rPr>
      </w:pPr>
    </w:p>
    <w:p w:rsidR="0096575B" w:rsidRPr="00D13608" w:rsidRDefault="0096575B">
      <w:pPr>
        <w:widowControl/>
        <w:spacing w:line="360" w:lineRule="auto"/>
        <w:rPr>
          <w:rFonts w:ascii="Century Gothic" w:hAnsi="Century Gothic"/>
          <w:sz w:val="20"/>
          <w:szCs w:val="20"/>
        </w:rPr>
      </w:pPr>
    </w:p>
    <w:p w:rsidR="0096575B" w:rsidRPr="00D13608" w:rsidRDefault="0096575B">
      <w:pPr>
        <w:widowControl/>
        <w:spacing w:line="360" w:lineRule="auto"/>
        <w:rPr>
          <w:rFonts w:ascii="Century Gothic" w:hAnsi="Century Gothic"/>
          <w:sz w:val="20"/>
          <w:szCs w:val="20"/>
        </w:rPr>
      </w:pPr>
    </w:p>
    <w:p w:rsidR="0096575B" w:rsidRPr="00D13608" w:rsidRDefault="006C798F">
      <w:pPr>
        <w:widowControl/>
        <w:spacing w:line="360" w:lineRule="auto"/>
        <w:rPr>
          <w:rFonts w:ascii="Century Gothic" w:hAnsi="Century Gothic"/>
          <w:sz w:val="20"/>
          <w:szCs w:val="20"/>
        </w:rPr>
        <w:sectPr w:rsidR="0096575B" w:rsidRPr="00D13608">
          <w:headerReference w:type="default" r:id="rId7"/>
          <w:footerReference w:type="default" r:id="rId8"/>
          <w:pgSz w:w="11906" w:h="16838"/>
          <w:pgMar w:top="3686" w:right="1144" w:bottom="1440" w:left="1140" w:header="709" w:footer="709" w:gutter="0"/>
          <w:cols w:space="708"/>
          <w:formProt w:val="0"/>
          <w:docGrid w:linePitch="100"/>
        </w:sectPr>
      </w:pPr>
      <w:r w:rsidRPr="00D13608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90855" distB="271145" distL="6400800" distR="6400800" simplePos="0" relativeHeight="4" behindDoc="0" locked="0" layoutInCell="0" allowOverlap="1" wp14:anchorId="218AC5B1">
                <wp:simplePos x="0" y="0"/>
                <wp:positionH relativeFrom="column">
                  <wp:posOffset>438785</wp:posOffset>
                </wp:positionH>
                <wp:positionV relativeFrom="paragraph">
                  <wp:posOffset>526415</wp:posOffset>
                </wp:positionV>
                <wp:extent cx="5354320" cy="1949450"/>
                <wp:effectExtent l="635" t="0" r="1270" b="3175"/>
                <wp:wrapTopAndBottom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3560" cy="19486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96575B" w:rsidRPr="00D13608" w:rsidRDefault="006C798F">
                            <w:pPr>
                              <w:pStyle w:val="Style14"/>
                              <w:widowControl/>
                              <w:spacing w:before="24"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13608">
                              <w:rPr>
                                <w:rStyle w:val="FontStyle39"/>
                                <w:sz w:val="32"/>
                                <w:szCs w:val="32"/>
                              </w:rPr>
                              <w:t>Zaproszenie do składania propozycji cenowych</w:t>
                            </w:r>
                          </w:p>
                          <w:p w:rsidR="0096575B" w:rsidRPr="00D13608" w:rsidRDefault="006C798F">
                            <w:pPr>
                              <w:pStyle w:val="Style14"/>
                              <w:widowControl/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D13608">
                              <w:rPr>
                                <w:rStyle w:val="Mocnewyrnione"/>
                                <w:rFonts w:ascii="Century Gothic" w:hAnsi="Century Gothic" w:cs="Times New Roman"/>
                                <w:b w:val="0"/>
                                <w:bCs w:val="0"/>
                                <w:sz w:val="22"/>
                                <w:szCs w:val="22"/>
                              </w:rPr>
                              <w:t>Zapytanie ofertowe pozaustawowe dla zamówienia, którego wartość nie przekracza 130 000 zł</w:t>
                            </w:r>
                            <w:r w:rsidRPr="00D13608">
                              <w:rPr>
                                <w:rFonts w:ascii="Century Gothic" w:hAnsi="Century Gothic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13608">
                              <w:rPr>
                                <w:rFonts w:ascii="Century Gothic" w:hAnsi="Century Gothic" w:cs="Times New Roman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96575B" w:rsidRPr="00D13608" w:rsidRDefault="006C798F">
                            <w:pPr>
                              <w:pStyle w:val="Style15"/>
                              <w:widowControl/>
                              <w:spacing w:before="173" w:line="360" w:lineRule="auto"/>
                              <w:ind w:left="240"/>
                              <w:rPr>
                                <w:rFonts w:ascii="Century Gothic" w:hAnsi="Century Gothic"/>
                              </w:rPr>
                            </w:pPr>
                            <w:r w:rsidRPr="00D13608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Wykonanie operatów szacunkowych na potrzeby </w:t>
                            </w:r>
                            <w:r w:rsidR="00D13608">
                              <w:rPr>
                                <w:rFonts w:ascii="Century Gothic" w:eastAsia="Arial" w:hAnsi="Century Gothic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aktualizacji opłaty z tytułu użytkowania wieczystego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8AC5B1" id="Text Box 8" o:spid="_x0000_s1028" style="position:absolute;margin-left:34.55pt;margin-top:41.45pt;width:421.6pt;height:153.5pt;z-index:4;visibility:visible;mso-wrap-style:square;mso-wrap-distance-left:7in;mso-wrap-distance-top:38.65pt;mso-wrap-distance-right:7in;mso-wrap-distance-bottom:21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" o:allowincell="f" filled="f" stroked="f" strokeweight="0">
                <v:textbox inset="0,0,0,0">
                  <w:txbxContent>
                    <w:p w:rsidR="0096575B" w:rsidRPr="00D13608" w:rsidRDefault="006C798F">
                      <w:pPr>
                        <w:pStyle w:val="Style14"/>
                        <w:widowControl/>
                        <w:spacing w:before="24"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13608">
                        <w:rPr>
                          <w:rStyle w:val="FontStyle39"/>
                          <w:sz w:val="32"/>
                          <w:szCs w:val="32"/>
                        </w:rPr>
                        <w:t>Zaproszenie do składania propozycji cenowych</w:t>
                      </w:r>
                    </w:p>
                    <w:p w:rsidR="0096575B" w:rsidRPr="00D13608" w:rsidRDefault="006C798F">
                      <w:pPr>
                        <w:pStyle w:val="Style14"/>
                        <w:widowControl/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 w:rsidRPr="00D13608">
                        <w:rPr>
                          <w:rStyle w:val="Mocnewyrnione"/>
                          <w:rFonts w:ascii="Century Gothic" w:hAnsi="Century Gothic" w:cs="Times New Roman"/>
                          <w:b w:val="0"/>
                          <w:bCs w:val="0"/>
                          <w:sz w:val="22"/>
                          <w:szCs w:val="22"/>
                        </w:rPr>
                        <w:t>Zapytanie ofertowe pozaustawowe dla zamówienia, którego wartość nie przekracza 130 000 zł</w:t>
                      </w:r>
                      <w:r w:rsidRPr="00D13608">
                        <w:rPr>
                          <w:rFonts w:ascii="Century Gothic" w:hAnsi="Century Gothic" w:cs="Times New Roman"/>
                          <w:sz w:val="22"/>
                          <w:szCs w:val="22"/>
                        </w:rPr>
                        <w:t xml:space="preserve"> </w:t>
                      </w:r>
                      <w:r w:rsidRPr="00D13608">
                        <w:rPr>
                          <w:rFonts w:ascii="Century Gothic" w:hAnsi="Century Gothic" w:cs="Times New Roman"/>
                          <w:sz w:val="20"/>
                          <w:szCs w:val="20"/>
                        </w:rPr>
                        <w:br/>
                      </w:r>
                    </w:p>
                    <w:p w:rsidR="0096575B" w:rsidRPr="00D13608" w:rsidRDefault="006C798F">
                      <w:pPr>
                        <w:pStyle w:val="Style15"/>
                        <w:widowControl/>
                        <w:spacing w:before="173" w:line="360" w:lineRule="auto"/>
                        <w:ind w:left="240"/>
                        <w:rPr>
                          <w:rFonts w:ascii="Century Gothic" w:hAnsi="Century Gothic"/>
                        </w:rPr>
                      </w:pPr>
                      <w:r w:rsidRPr="00D13608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Wykonanie operatów szacunkowych na potrzeby </w:t>
                      </w:r>
                      <w:r w:rsidR="00D13608">
                        <w:rPr>
                          <w:rFonts w:ascii="Century Gothic" w:eastAsia="Arial" w:hAnsi="Century Gothic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aktualizacji opłaty z tytułu użytkowania wieczystego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lastRenderedPageBreak/>
        <w:t>I. Opis przedmiotu zamówienia</w:t>
      </w:r>
    </w:p>
    <w:p w:rsidR="0096575B" w:rsidRPr="00615A1A" w:rsidRDefault="006C798F">
      <w:pPr>
        <w:spacing w:beforeAutospacing="1" w:afterAutospacing="1" w:line="360" w:lineRule="auto"/>
        <w:jc w:val="both"/>
        <w:rPr>
          <w:rFonts w:ascii="Century Gothic" w:eastAsia="Times New Roman" w:hAnsi="Century Gothic" w:cs="Times New Roman"/>
          <w:sz w:val="20"/>
          <w:szCs w:val="20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Przedmiotem zamówienia jest wykonanie</w:t>
      </w:r>
      <w:r w:rsidR="00615A1A">
        <w:rPr>
          <w:rFonts w:ascii="Century Gothic" w:eastAsia="Times New Roman" w:hAnsi="Century Gothic" w:cs="Times New Roman"/>
          <w:sz w:val="20"/>
          <w:szCs w:val="20"/>
        </w:rPr>
        <w:t xml:space="preserve"> </w:t>
      </w: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trzech </w:t>
      </w:r>
      <w:r w:rsidRPr="00D13608">
        <w:rPr>
          <w:rFonts w:ascii="Century Gothic" w:eastAsia="Times New Roman" w:hAnsi="Century Gothic" w:cs="Times New Roman"/>
          <w:bCs/>
          <w:sz w:val="20"/>
          <w:szCs w:val="20"/>
        </w:rPr>
        <w:t xml:space="preserve">operatów szacunkowych dla potrzeb </w:t>
      </w:r>
      <w:r w:rsidR="00615A1A">
        <w:rPr>
          <w:rFonts w:ascii="Century Gothic" w:eastAsia="Times New Roman" w:hAnsi="Century Gothic" w:cs="Times New Roman"/>
          <w:bCs/>
          <w:sz w:val="20"/>
          <w:szCs w:val="20"/>
        </w:rPr>
        <w:t>aktualizacji opłaty z tytułu użytkowania wieczystego.</w:t>
      </w:r>
    </w:p>
    <w:tbl>
      <w:tblPr>
        <w:tblW w:w="10144" w:type="dxa"/>
        <w:tblInd w:w="-4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4"/>
        <w:gridCol w:w="9300"/>
      </w:tblGrid>
      <w:tr w:rsidR="0096575B" w:rsidRPr="00D13608">
        <w:trPr>
          <w:trHeight w:val="567"/>
        </w:trPr>
        <w:tc>
          <w:tcPr>
            <w:tcW w:w="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Pr="00D13608" w:rsidRDefault="006C798F">
            <w:pPr>
              <w:spacing w:beforeAutospacing="1" w:line="360" w:lineRule="auto"/>
              <w:jc w:val="center"/>
              <w:rPr>
                <w:rFonts w:ascii="Century Gothic" w:eastAsia="Times New Roman" w:hAnsi="Century Gothic" w:cs="Cambria"/>
                <w:sz w:val="20"/>
                <w:szCs w:val="20"/>
              </w:rPr>
            </w:pPr>
            <w:r w:rsidRPr="00D13608">
              <w:rPr>
                <w:rFonts w:ascii="Century Gothic" w:eastAsia="Times New Roman" w:hAnsi="Century Gothic" w:cs="Cambria"/>
                <w:sz w:val="20"/>
                <w:szCs w:val="20"/>
              </w:rPr>
              <w:t>1.1</w:t>
            </w:r>
          </w:p>
        </w:tc>
        <w:tc>
          <w:tcPr>
            <w:tcW w:w="9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Pr="005C4853" w:rsidRDefault="005C4853">
            <w:pPr>
              <w:spacing w:beforeAutospacing="1" w:line="36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 xml:space="preserve">Nieruchomość składająca się z działek nr </w:t>
            </w:r>
            <w:proofErr w:type="spellStart"/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ewid</w:t>
            </w:r>
            <w:proofErr w:type="spellEnd"/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 xml:space="preserve">. 2748/9, 2748/10, 2748/11, 2748/12, 2748/13, 2748/15, 2748/19, 2748/20, 2748/21, 2748/23, 2758/2 położona w Rakowie </w:t>
            </w:r>
          </w:p>
        </w:tc>
      </w:tr>
      <w:tr w:rsidR="0096575B" w:rsidRPr="00D13608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Pr="00D13608" w:rsidRDefault="006C798F">
            <w:pPr>
              <w:spacing w:beforeAutospacing="1" w:line="360" w:lineRule="auto"/>
              <w:jc w:val="center"/>
              <w:rPr>
                <w:rFonts w:ascii="Century Gothic" w:eastAsia="Times New Roman" w:hAnsi="Century Gothic" w:cs="Cambria"/>
                <w:sz w:val="20"/>
                <w:szCs w:val="20"/>
              </w:rPr>
            </w:pPr>
            <w:r w:rsidRPr="00D13608">
              <w:rPr>
                <w:rFonts w:ascii="Century Gothic" w:eastAsia="Times New Roman" w:hAnsi="Century Gothic" w:cs="Cambria"/>
                <w:sz w:val="20"/>
                <w:szCs w:val="20"/>
              </w:rPr>
              <w:t>1.2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Pr="00D13608" w:rsidRDefault="005C4853" w:rsidP="005C4853">
            <w:pPr>
              <w:spacing w:beforeAutospacing="1" w:line="360" w:lineRule="auto"/>
              <w:ind w:right="-17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 xml:space="preserve">Nieruchomość składająca się z działek nr </w:t>
            </w:r>
            <w:proofErr w:type="spellStart"/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ewid</w:t>
            </w:r>
            <w:proofErr w:type="spellEnd"/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. 2748/</w:t>
            </w:r>
            <w:r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16, 2748/17</w:t>
            </w:r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 xml:space="preserve"> położona w Rakowie</w:t>
            </w:r>
          </w:p>
        </w:tc>
      </w:tr>
      <w:tr w:rsidR="0096575B" w:rsidRPr="00D13608">
        <w:trPr>
          <w:trHeight w:val="567"/>
        </w:trPr>
        <w:tc>
          <w:tcPr>
            <w:tcW w:w="84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96575B" w:rsidRPr="00D13608" w:rsidRDefault="006C798F">
            <w:pPr>
              <w:spacing w:beforeAutospacing="1" w:line="360" w:lineRule="auto"/>
              <w:jc w:val="center"/>
              <w:rPr>
                <w:rFonts w:ascii="Century Gothic" w:eastAsia="Times New Roman" w:hAnsi="Century Gothic" w:cs="Cambria"/>
                <w:sz w:val="20"/>
                <w:szCs w:val="20"/>
              </w:rPr>
            </w:pPr>
            <w:r w:rsidRPr="00D13608">
              <w:rPr>
                <w:rFonts w:ascii="Century Gothic" w:eastAsia="Times New Roman" w:hAnsi="Century Gothic" w:cs="Cambria"/>
                <w:sz w:val="20"/>
                <w:szCs w:val="20"/>
              </w:rPr>
              <w:t>1.3</w:t>
            </w:r>
          </w:p>
        </w:tc>
        <w:tc>
          <w:tcPr>
            <w:tcW w:w="9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6575B" w:rsidRPr="00D13608" w:rsidRDefault="005C4853" w:rsidP="005C4853">
            <w:pPr>
              <w:spacing w:beforeAutospacing="1" w:line="360" w:lineRule="auto"/>
              <w:jc w:val="both"/>
              <w:rPr>
                <w:rFonts w:ascii="Century Gothic" w:eastAsia="Times New Roman" w:hAnsi="Century Gothic" w:cs="Cambria"/>
                <w:sz w:val="20"/>
                <w:szCs w:val="20"/>
              </w:rPr>
            </w:pPr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Nieruchomość składająca się z dział</w:t>
            </w:r>
            <w:r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ki</w:t>
            </w:r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 xml:space="preserve"> nr </w:t>
            </w:r>
            <w:proofErr w:type="spellStart"/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ewid</w:t>
            </w:r>
            <w:proofErr w:type="spellEnd"/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. 2748/</w:t>
            </w:r>
            <w:r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>22</w:t>
            </w:r>
            <w:r w:rsidRPr="005C4853">
              <w:rPr>
                <w:rFonts w:ascii="Century Gothic" w:eastAsia="Times New Roman" w:hAnsi="Century Gothic" w:cs="Cambria"/>
                <w:bCs/>
                <w:sz w:val="20"/>
                <w:szCs w:val="20"/>
              </w:rPr>
              <w:t xml:space="preserve"> położona w Rakowie</w:t>
            </w:r>
          </w:p>
        </w:tc>
      </w:tr>
    </w:tbl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hAnsi="Century Gothic" w:cs="Times New Roman"/>
          <w:sz w:val="20"/>
          <w:szCs w:val="20"/>
        </w:rPr>
        <w:t>Przedmiot zamówienia wyceny obejmuje:</w:t>
      </w:r>
    </w:p>
    <w:p w:rsidR="0096575B" w:rsidRPr="00D13608" w:rsidRDefault="006C798F">
      <w:pPr>
        <w:widowControl/>
        <w:numPr>
          <w:ilvl w:val="0"/>
          <w:numId w:val="6"/>
        </w:numPr>
        <w:spacing w:before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dokonanie wizji w terenie celem oględzin wycenianej nieruchomości;</w:t>
      </w:r>
    </w:p>
    <w:p w:rsidR="0096575B" w:rsidRPr="00D13608" w:rsidRDefault="006C798F">
      <w:pPr>
        <w:widowControl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wykonanie wyceny w formie operatu szacunkowe</w:t>
      </w:r>
      <w:r w:rsidR="005C4853">
        <w:rPr>
          <w:rFonts w:ascii="Century Gothic" w:eastAsia="Times New Roman" w:hAnsi="Century Gothic" w:cs="Times New Roman"/>
          <w:sz w:val="20"/>
          <w:szCs w:val="20"/>
        </w:rPr>
        <w:t xml:space="preserve">go zgodnie z przepisami ustawy </w:t>
      </w:r>
      <w:r w:rsidRPr="00D13608">
        <w:rPr>
          <w:rFonts w:ascii="Century Gothic" w:eastAsia="Times New Roman" w:hAnsi="Century Gothic" w:cs="Times New Roman"/>
          <w:sz w:val="20"/>
          <w:szCs w:val="20"/>
        </w:rPr>
        <w:t>o gospodarce nieruchomościami z dnia 21 sierpnia 1997 roku, rozporządzenia w sprawie wyceny nieruchomości i sporządzania operatu szacunkowego z dnia 21 września 2004 roku, rozporządzenia zmieniającego rozporządzenie w sprawie wyceny nieruchomości i sporządzania operatu szacunkowego z dnia 27 września 2005 roku oraz ustawy o planowaniu i zagospodarowaniu przestrzennym z dnia 27 marca 2003 roku.</w:t>
      </w:r>
    </w:p>
    <w:p w:rsidR="0096575B" w:rsidRPr="00D13608" w:rsidRDefault="006C798F">
      <w:pPr>
        <w:widowControl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dokonywanie zmian lub poprawy operatu jeżeli zostanie on zakwestionowany przez zleceniodawcę. </w:t>
      </w:r>
    </w:p>
    <w:p w:rsidR="0096575B" w:rsidRPr="005C4853" w:rsidRDefault="006C798F" w:rsidP="005C4853">
      <w:pPr>
        <w:widowControl/>
        <w:numPr>
          <w:ilvl w:val="0"/>
          <w:numId w:val="6"/>
        </w:numPr>
        <w:spacing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Dokonanie jednorazowej bezpłatnej aktualizacji operatu szacunkowego na wezwania Zamawiającego.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t>II. Termin realizacji zamówienia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Prace określone w opisie przedmiotu zamówienia winny </w:t>
      </w:r>
      <w:r w:rsidR="00306B30" w:rsidRPr="00D13608">
        <w:rPr>
          <w:rFonts w:ascii="Century Gothic" w:eastAsia="Times New Roman" w:hAnsi="Century Gothic" w:cs="Times New Roman"/>
          <w:sz w:val="20"/>
          <w:szCs w:val="20"/>
        </w:rPr>
        <w:t xml:space="preserve">zostać wykonane w terminie do </w:t>
      </w:r>
      <w:r w:rsidR="007B4F38">
        <w:rPr>
          <w:rFonts w:ascii="Century Gothic" w:eastAsia="Times New Roman" w:hAnsi="Century Gothic" w:cs="Times New Roman"/>
          <w:sz w:val="20"/>
          <w:szCs w:val="20"/>
        </w:rPr>
        <w:t xml:space="preserve">14 dni </w:t>
      </w:r>
      <w:r w:rsidRPr="00D13608">
        <w:rPr>
          <w:rFonts w:ascii="Century Gothic" w:eastAsia="Times New Roman" w:hAnsi="Century Gothic" w:cs="Times New Roman"/>
          <w:sz w:val="20"/>
          <w:szCs w:val="20"/>
        </w:rPr>
        <w:t>od momentu podpisania umowy.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t>III. Warunki płatności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Przelew na wskazany rachunek bankowy na podstawie wystawionej faktury VAT, po uprzednim złożeniu wymaganych dokumentów.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t>IV. Warunki udziału oferenta w postępowaniu</w:t>
      </w:r>
    </w:p>
    <w:p w:rsidR="0096575B" w:rsidRPr="00D13608" w:rsidRDefault="006C798F">
      <w:pPr>
        <w:widowControl/>
        <w:numPr>
          <w:ilvl w:val="0"/>
          <w:numId w:val="7"/>
        </w:numPr>
        <w:spacing w:before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O udzielenie Zamówienia może ubiegać się Wykonawca, którego prowadzona działalność wchodzi w zakres przedmiotowego Zamówienia.</w:t>
      </w:r>
    </w:p>
    <w:p w:rsidR="0096575B" w:rsidRPr="00D13608" w:rsidRDefault="006C798F">
      <w:pPr>
        <w:widowControl/>
        <w:numPr>
          <w:ilvl w:val="0"/>
          <w:numId w:val="7"/>
        </w:numPr>
        <w:spacing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lastRenderedPageBreak/>
        <w:t>Zamawiający ma prawo do wykluczenia z postępowania Oferentów, którzy nie spełniają warunków udziału w postępowaniu. Wykluczenie Oferenta będzie jednoznaczne z odrzuceniem złożonej przez niego oferty.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t>V. Miejsce, termin i forma składania ofert</w:t>
      </w:r>
    </w:p>
    <w:p w:rsidR="007B4F38" w:rsidRDefault="007B4F38" w:rsidP="007B4F38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Termin dostarczenia ofert do </w:t>
      </w:r>
      <w:r>
        <w:rPr>
          <w:rFonts w:ascii="Century Gothic" w:hAnsi="Century Gothic" w:cs="Times New Roman"/>
          <w:b/>
          <w:sz w:val="20"/>
          <w:szCs w:val="20"/>
        </w:rPr>
        <w:t>3 lipca 2023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r. (</w:t>
      </w:r>
      <w:r>
        <w:rPr>
          <w:rFonts w:ascii="Century Gothic" w:hAnsi="Century Gothic" w:cs="Times New Roman"/>
          <w:b/>
          <w:sz w:val="20"/>
          <w:szCs w:val="20"/>
        </w:rPr>
        <w:t>poniedziałek</w:t>
      </w:r>
      <w:r w:rsidRPr="00AD0015">
        <w:rPr>
          <w:rFonts w:ascii="Century Gothic" w:hAnsi="Century Gothic" w:cs="Times New Roman"/>
          <w:b/>
          <w:sz w:val="20"/>
          <w:szCs w:val="20"/>
        </w:rPr>
        <w:t>) do godz. 10.00</w:t>
      </w:r>
    </w:p>
    <w:p w:rsidR="007B4F38" w:rsidRPr="00AD0015" w:rsidRDefault="007B4F38" w:rsidP="007B4F38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</w:p>
    <w:p w:rsidR="007B4F38" w:rsidRPr="00AD0015" w:rsidRDefault="007B4F38" w:rsidP="007B4F38">
      <w:p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Oferent winien </w:t>
      </w:r>
      <w:r>
        <w:rPr>
          <w:rFonts w:ascii="Century Gothic" w:hAnsi="Century Gothic" w:cs="Times New Roman"/>
          <w:sz w:val="20"/>
          <w:szCs w:val="20"/>
        </w:rPr>
        <w:t>wysłać ofertę droga mailową na adres</w:t>
      </w:r>
      <w:r w:rsidRPr="00AD0015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b/>
          <w:sz w:val="20"/>
          <w:szCs w:val="20"/>
        </w:rPr>
        <w:t>zamówienia.publiczne</w:t>
      </w:r>
      <w:r w:rsidRPr="002C104C">
        <w:rPr>
          <w:rFonts w:ascii="Century Gothic" w:hAnsi="Century Gothic" w:cs="Times New Roman"/>
          <w:b/>
          <w:sz w:val="20"/>
          <w:szCs w:val="20"/>
        </w:rPr>
        <w:t>@rakow.pl:</w:t>
      </w:r>
    </w:p>
    <w:p w:rsidR="007B4F38" w:rsidRPr="00AD0015" w:rsidRDefault="007B4F38" w:rsidP="007B4F38">
      <w:pPr>
        <w:widowControl/>
        <w:numPr>
          <w:ilvl w:val="0"/>
          <w:numId w:val="10"/>
        </w:numPr>
        <w:spacing w:line="360" w:lineRule="auto"/>
        <w:ind w:right="-28"/>
        <w:contextualSpacing/>
        <w:jc w:val="both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w tytule maila wpisać</w:t>
      </w:r>
      <w:r w:rsidRPr="00AD0015">
        <w:rPr>
          <w:rFonts w:ascii="Century Gothic" w:hAnsi="Century Gothic" w:cs="Times New Roman"/>
          <w:sz w:val="20"/>
          <w:szCs w:val="20"/>
        </w:rPr>
        <w:t>: „</w:t>
      </w:r>
      <w:r>
        <w:rPr>
          <w:rFonts w:ascii="Century Gothic" w:hAnsi="Century Gothic" w:cs="Times New Roman"/>
          <w:sz w:val="20"/>
          <w:szCs w:val="20"/>
        </w:rPr>
        <w:t xml:space="preserve">Nie otwierać przed </w:t>
      </w:r>
      <w:r w:rsidR="004E6190">
        <w:rPr>
          <w:rFonts w:ascii="Century Gothic" w:hAnsi="Century Gothic" w:cs="Times New Roman"/>
          <w:sz w:val="20"/>
          <w:szCs w:val="20"/>
        </w:rPr>
        <w:t>3</w:t>
      </w:r>
      <w:r w:rsidRPr="00674EAE">
        <w:rPr>
          <w:rFonts w:ascii="Century Gothic" w:hAnsi="Century Gothic" w:cs="Times New Roman"/>
          <w:sz w:val="20"/>
          <w:szCs w:val="20"/>
        </w:rPr>
        <w:t xml:space="preserve"> </w:t>
      </w:r>
      <w:r w:rsidR="004E6190">
        <w:rPr>
          <w:rFonts w:ascii="Century Gothic" w:hAnsi="Century Gothic" w:cs="Times New Roman"/>
          <w:sz w:val="20"/>
          <w:szCs w:val="20"/>
        </w:rPr>
        <w:t>lipca 2023</w:t>
      </w:r>
      <w:r>
        <w:rPr>
          <w:rFonts w:ascii="Century Gothic" w:hAnsi="Century Gothic" w:cs="Times New Roman"/>
          <w:sz w:val="20"/>
          <w:szCs w:val="20"/>
        </w:rPr>
        <w:t xml:space="preserve"> r. (</w:t>
      </w:r>
      <w:r w:rsidR="004E6190">
        <w:rPr>
          <w:rFonts w:ascii="Century Gothic" w:hAnsi="Century Gothic" w:cs="Times New Roman"/>
          <w:sz w:val="20"/>
          <w:szCs w:val="20"/>
        </w:rPr>
        <w:t>poniedziałek</w:t>
      </w:r>
      <w:r w:rsidRPr="00674EAE">
        <w:rPr>
          <w:rFonts w:ascii="Century Gothic" w:hAnsi="Century Gothic" w:cs="Times New Roman"/>
          <w:sz w:val="20"/>
          <w:szCs w:val="20"/>
        </w:rPr>
        <w:t xml:space="preserve">) do godz. 10.00 </w:t>
      </w:r>
      <w:r>
        <w:rPr>
          <w:rFonts w:ascii="Century Gothic" w:hAnsi="Century Gothic" w:cs="Times New Roman"/>
          <w:sz w:val="20"/>
          <w:szCs w:val="20"/>
        </w:rPr>
        <w:t>–</w:t>
      </w:r>
      <w:r w:rsidRPr="00674EAE">
        <w:rPr>
          <w:rFonts w:ascii="Century Gothic" w:hAnsi="Century Gothic" w:cs="Times New Roman"/>
          <w:sz w:val="20"/>
          <w:szCs w:val="20"/>
        </w:rPr>
        <w:t xml:space="preserve"> </w:t>
      </w:r>
      <w:r>
        <w:rPr>
          <w:rFonts w:ascii="Century Gothic" w:hAnsi="Century Gothic" w:cs="Times New Roman"/>
          <w:sz w:val="20"/>
          <w:szCs w:val="20"/>
        </w:rPr>
        <w:t xml:space="preserve">Oferta na </w:t>
      </w:r>
      <w:r w:rsidR="004E6190">
        <w:rPr>
          <w:rFonts w:ascii="Century Gothic" w:hAnsi="Century Gothic" w:cs="Times New Roman"/>
          <w:sz w:val="20"/>
          <w:szCs w:val="20"/>
        </w:rPr>
        <w:t>w</w:t>
      </w:r>
      <w:r w:rsidRPr="007B4F38">
        <w:rPr>
          <w:rFonts w:ascii="Century Gothic" w:hAnsi="Century Gothic" w:cs="Times New Roman"/>
          <w:sz w:val="20"/>
          <w:szCs w:val="20"/>
        </w:rPr>
        <w:t>ykonanie operatów szacunkowych na potrzeby aktualizacji opłaty z tytułu użytkowania wiecz</w:t>
      </w:r>
      <w:bookmarkStart w:id="0" w:name="_GoBack"/>
      <w:bookmarkEnd w:id="0"/>
      <w:r w:rsidRPr="007B4F38">
        <w:rPr>
          <w:rFonts w:ascii="Century Gothic" w:hAnsi="Century Gothic" w:cs="Times New Roman"/>
          <w:sz w:val="20"/>
          <w:szCs w:val="20"/>
        </w:rPr>
        <w:t>ystego</w:t>
      </w:r>
      <w:r w:rsidRPr="00674EAE">
        <w:rPr>
          <w:rFonts w:ascii="Century Gothic" w:hAnsi="Century Gothic" w:cs="Times New Roman"/>
          <w:sz w:val="20"/>
          <w:szCs w:val="20"/>
        </w:rPr>
        <w:t>”,</w:t>
      </w:r>
    </w:p>
    <w:p w:rsidR="007B4F38" w:rsidRPr="00ED32FC" w:rsidRDefault="007B4F38" w:rsidP="007B4F38">
      <w:pPr>
        <w:widowControl/>
        <w:numPr>
          <w:ilvl w:val="0"/>
          <w:numId w:val="10"/>
        </w:numPr>
        <w:tabs>
          <w:tab w:val="clear" w:pos="720"/>
          <w:tab w:val="num" w:pos="851"/>
        </w:tabs>
        <w:spacing w:line="360" w:lineRule="auto"/>
        <w:ind w:left="851" w:right="-28" w:hanging="425"/>
        <w:contextualSpacing/>
        <w:jc w:val="both"/>
        <w:rPr>
          <w:rFonts w:ascii="Century Gothic" w:hAnsi="Century Gothic" w:cs="Times New Roman"/>
          <w:sz w:val="20"/>
          <w:szCs w:val="20"/>
        </w:rPr>
      </w:pPr>
      <w:r w:rsidRPr="00AD0015">
        <w:rPr>
          <w:rFonts w:ascii="Century Gothic" w:hAnsi="Century Gothic" w:cs="Times New Roman"/>
          <w:sz w:val="20"/>
          <w:szCs w:val="20"/>
        </w:rPr>
        <w:t xml:space="preserve">Oferta powinna być </w:t>
      </w:r>
      <w:r>
        <w:rPr>
          <w:rFonts w:ascii="Century Gothic" w:hAnsi="Century Gothic" w:cs="Times New Roman"/>
          <w:sz w:val="20"/>
          <w:szCs w:val="20"/>
        </w:rPr>
        <w:t>przesłana</w:t>
      </w:r>
      <w:r w:rsidRPr="00AD0015">
        <w:rPr>
          <w:rFonts w:ascii="Century Gothic" w:hAnsi="Century Gothic" w:cs="Times New Roman"/>
          <w:sz w:val="20"/>
          <w:szCs w:val="20"/>
        </w:rPr>
        <w:t xml:space="preserve"> na formularzu ofertowym, stanowiącym </w:t>
      </w:r>
      <w:r>
        <w:rPr>
          <w:rFonts w:ascii="Century Gothic" w:hAnsi="Century Gothic" w:cs="Times New Roman"/>
          <w:b/>
          <w:sz w:val="20"/>
          <w:szCs w:val="20"/>
        </w:rPr>
        <w:t>załącznik nr 1</w:t>
      </w:r>
      <w:r w:rsidRPr="00AD0015">
        <w:rPr>
          <w:rFonts w:ascii="Century Gothic" w:hAnsi="Century Gothic" w:cs="Times New Roman"/>
          <w:b/>
          <w:sz w:val="20"/>
          <w:szCs w:val="20"/>
        </w:rPr>
        <w:t xml:space="preserve"> do zaproszenia.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O wyborze najkorzystniejszej oferty, Zamawiający powiadomi Oferenta, który złożył najkorzystniejszą cenowo ofertę, z którym zostaną ustalone wszystkie istotne warunki, czego dowodem będzie zawarcie umowy na piśmie. Wzór umowy stanowi </w:t>
      </w:r>
      <w:r w:rsidR="007B4F38">
        <w:rPr>
          <w:rFonts w:ascii="Century Gothic" w:eastAsia="Times New Roman" w:hAnsi="Century Gothic" w:cs="Times New Roman"/>
          <w:b/>
          <w:sz w:val="20"/>
          <w:szCs w:val="20"/>
        </w:rPr>
        <w:t>załącznik nr 2</w:t>
      </w:r>
      <w:r w:rsidRPr="00D13608">
        <w:rPr>
          <w:rFonts w:ascii="Century Gothic" w:eastAsia="Times New Roman" w:hAnsi="Century Gothic" w:cs="Times New Roman"/>
          <w:b/>
          <w:sz w:val="20"/>
          <w:szCs w:val="20"/>
        </w:rPr>
        <w:t xml:space="preserve"> do zaproszenia.</w:t>
      </w:r>
    </w:p>
    <w:p w:rsidR="0096575B" w:rsidRPr="00D13608" w:rsidRDefault="006C798F" w:rsidP="005C4853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t>VI. Informacje dodatkowe</w:t>
      </w: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 </w:t>
      </w:r>
    </w:p>
    <w:p w:rsidR="0096575B" w:rsidRPr="00D13608" w:rsidRDefault="006C798F">
      <w:pPr>
        <w:widowControl/>
        <w:numPr>
          <w:ilvl w:val="0"/>
          <w:numId w:val="1"/>
        </w:numPr>
        <w:spacing w:line="276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Miejscem zawarcia umowy będzie siedziba zamawiającego. Termin zawarcia umowy nie może przekraczać </w:t>
      </w:r>
      <w:r w:rsidR="007B4F38">
        <w:rPr>
          <w:rFonts w:ascii="Century Gothic" w:eastAsia="Times New Roman" w:hAnsi="Century Gothic" w:cs="Times New Roman"/>
          <w:sz w:val="20"/>
          <w:szCs w:val="20"/>
        </w:rPr>
        <w:t>3</w:t>
      </w: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 dni od mailowego/telefonicznego lub pisemnego poinformowania wykonawcy o zamiarze zawarcia z nim umowy. W przypadku, gdy wyłoniony w postępowaniu Wykonawca nie zawrze umowy w wyżej wymienionym okresie Zamawiający zastrzega sobie prawo do odstąpienia od podpisania umowy i wybrania Wykonawcy spośród pozostałych oferentów.</w:t>
      </w:r>
    </w:p>
    <w:p w:rsidR="0096575B" w:rsidRPr="00D13608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Złożone Oferty przez Wykonawców, którzy nie zostali wybrani w przedmiotowym postępowaniu, pozostaną w aktach Zamawiającego.</w:t>
      </w:r>
    </w:p>
    <w:p w:rsidR="0096575B" w:rsidRPr="00D13608" w:rsidRDefault="006C798F">
      <w:pPr>
        <w:widowControl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 xml:space="preserve">Zamówienie będzie udzielone zgodnie z zasadą konkurencyjności i nie podlega przepisom ustawy Prawo Zamówień Publicznych. </w:t>
      </w:r>
    </w:p>
    <w:p w:rsidR="0096575B" w:rsidRPr="00D13608" w:rsidRDefault="006C798F">
      <w:pPr>
        <w:widowControl/>
        <w:numPr>
          <w:ilvl w:val="0"/>
          <w:numId w:val="1"/>
        </w:numPr>
        <w:spacing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sz w:val="20"/>
          <w:szCs w:val="20"/>
        </w:rPr>
        <w:t>Gmina Raków zastrzega sobie prawo zakończenia postępowania bez zawarcia umowy, na każdym jego etapie.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t>VII. Osoby uprawnione do kontaktu z Oferentami</w:t>
      </w:r>
    </w:p>
    <w:p w:rsidR="007B4F38" w:rsidRPr="007623DF" w:rsidRDefault="006C798F">
      <w:pPr>
        <w:spacing w:line="360" w:lineRule="auto"/>
        <w:rPr>
          <w:rFonts w:ascii="Century Gothic" w:hAnsi="Century Gothic" w:cs="Times New Roman"/>
          <w:sz w:val="20"/>
          <w:szCs w:val="20"/>
        </w:rPr>
      </w:pPr>
      <w:r w:rsidRPr="00D13608">
        <w:rPr>
          <w:rFonts w:ascii="Century Gothic" w:hAnsi="Century Gothic" w:cs="Times New Roman"/>
          <w:sz w:val="20"/>
          <w:szCs w:val="20"/>
        </w:rPr>
        <w:t>Karol Taborski tel. (41) 35 35 018 wew. 37</w:t>
      </w:r>
    </w:p>
    <w:p w:rsidR="0096575B" w:rsidRPr="00D13608" w:rsidRDefault="006C798F">
      <w:pPr>
        <w:spacing w:beforeAutospacing="1"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eastAsia="Times New Roman" w:hAnsi="Century Gothic" w:cs="Times New Roman"/>
          <w:b/>
          <w:bCs/>
          <w:sz w:val="20"/>
          <w:szCs w:val="20"/>
        </w:rPr>
        <w:t>VIII. Lista załączników</w:t>
      </w:r>
    </w:p>
    <w:p w:rsidR="0096575B" w:rsidRPr="00D13608" w:rsidRDefault="006C798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hAnsi="Century Gothic"/>
          <w:sz w:val="20"/>
          <w:szCs w:val="20"/>
        </w:rPr>
        <w:t>Wzór formularza ofertowego.</w:t>
      </w:r>
    </w:p>
    <w:p w:rsidR="0096575B" w:rsidRPr="00D13608" w:rsidRDefault="006C798F">
      <w:pPr>
        <w:pStyle w:val="Akapitzlist"/>
        <w:numPr>
          <w:ilvl w:val="0"/>
          <w:numId w:val="2"/>
        </w:numPr>
        <w:spacing w:afterAutospacing="1" w:line="360" w:lineRule="auto"/>
        <w:jc w:val="both"/>
        <w:rPr>
          <w:rFonts w:ascii="Century Gothic" w:hAnsi="Century Gothic"/>
        </w:rPr>
      </w:pPr>
      <w:r w:rsidRPr="00D13608">
        <w:rPr>
          <w:rFonts w:ascii="Century Gothic" w:hAnsi="Century Gothic"/>
          <w:sz w:val="20"/>
          <w:szCs w:val="20"/>
        </w:rPr>
        <w:t xml:space="preserve">Projekt umowy. </w:t>
      </w:r>
    </w:p>
    <w:sectPr w:rsidR="0096575B" w:rsidRPr="00D13608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032" w:right="1140" w:bottom="886" w:left="1150" w:header="0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6A5" w:rsidRDefault="006036A5">
      <w:r>
        <w:separator/>
      </w:r>
    </w:p>
  </w:endnote>
  <w:endnote w:type="continuationSeparator" w:id="0">
    <w:p w:rsidR="006036A5" w:rsidRDefault="0060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>
    <w:pPr>
      <w:widowControl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6C798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4E6190">
      <w:rPr>
        <w:rStyle w:val="FontStyle43"/>
        <w:noProof/>
      </w:rPr>
      <w:t>2</w:t>
    </w:r>
    <w:r>
      <w:rPr>
        <w:rStyle w:val="FontStyle43"/>
      </w:rPr>
      <w:fldChar w:fldCharType="end"/>
    </w:r>
  </w:p>
  <w:p w:rsidR="0096575B" w:rsidRPr="005C4853" w:rsidRDefault="006C798F">
    <w:pPr>
      <w:pStyle w:val="Style8"/>
      <w:widowControl/>
      <w:spacing w:line="235" w:lineRule="exact"/>
      <w:ind w:left="10" w:right="6"/>
      <w:jc w:val="center"/>
      <w:rPr>
        <w:rFonts w:ascii="Century Gothic" w:hAnsi="Century Gothic"/>
      </w:rPr>
    </w:pPr>
    <w:r w:rsidRPr="005C4853">
      <w:rPr>
        <w:rStyle w:val="FontStyle44"/>
      </w:rPr>
      <w:t xml:space="preserve">Wykonanie operatów szacunkowych na potrzeby </w:t>
    </w:r>
    <w:r w:rsidR="005C4853" w:rsidRPr="005C4853">
      <w:rPr>
        <w:rStyle w:val="FontStyle44"/>
      </w:rPr>
      <w:t>aktualizacji opłaty z tytułu użytkowania wieczystego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6C798F">
    <w:pPr>
      <w:pStyle w:val="Style5"/>
      <w:widowControl/>
      <w:spacing w:line="235" w:lineRule="exact"/>
      <w:ind w:right="5"/>
      <w:jc w:val="right"/>
      <w:rPr>
        <w:rStyle w:val="FontStyle43"/>
      </w:rPr>
    </w:pPr>
    <w:r>
      <w:rPr>
        <w:rStyle w:val="FontStyle43"/>
      </w:rPr>
      <w:fldChar w:fldCharType="begin"/>
    </w:r>
    <w:r>
      <w:rPr>
        <w:rStyle w:val="FontStyle43"/>
      </w:rPr>
      <w:instrText>PAGE</w:instrText>
    </w:r>
    <w:r>
      <w:rPr>
        <w:rStyle w:val="FontStyle43"/>
      </w:rPr>
      <w:fldChar w:fldCharType="separate"/>
    </w:r>
    <w:r w:rsidR="004E6190">
      <w:rPr>
        <w:rStyle w:val="FontStyle43"/>
        <w:noProof/>
      </w:rPr>
      <w:t>3</w:t>
    </w:r>
    <w:r>
      <w:rPr>
        <w:rStyle w:val="FontStyle43"/>
      </w:rPr>
      <w:fldChar w:fldCharType="end"/>
    </w:r>
  </w:p>
  <w:p w:rsidR="0096575B" w:rsidRPr="007B4F38" w:rsidRDefault="007B4F38" w:rsidP="007B4F38">
    <w:pPr>
      <w:pStyle w:val="Style8"/>
      <w:widowControl/>
      <w:spacing w:line="235" w:lineRule="exact"/>
      <w:ind w:left="10" w:right="6"/>
      <w:jc w:val="center"/>
      <w:rPr>
        <w:rFonts w:ascii="Century Gothic" w:hAnsi="Century Gothic"/>
      </w:rPr>
    </w:pPr>
    <w:r w:rsidRPr="005C4853">
      <w:rPr>
        <w:rStyle w:val="FontStyle44"/>
      </w:rPr>
      <w:t>Wykonanie operatów szacunkowych na potrzeby aktualizacji opłaty z tytułu użytkowania wieczystego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6A5" w:rsidRDefault="006036A5">
      <w:r>
        <w:separator/>
      </w:r>
    </w:p>
  </w:footnote>
  <w:footnote w:type="continuationSeparator" w:id="0">
    <w:p w:rsidR="006036A5" w:rsidRDefault="00603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Pr="00D13608" w:rsidRDefault="0096575B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</w:p>
  <w:p w:rsidR="0096575B" w:rsidRPr="00D13608" w:rsidRDefault="006C798F">
    <w:pPr>
      <w:pStyle w:val="Nagwek"/>
      <w:tabs>
        <w:tab w:val="clear" w:pos="4536"/>
        <w:tab w:val="center" w:pos="1560"/>
      </w:tabs>
      <w:spacing w:line="360" w:lineRule="auto"/>
      <w:rPr>
        <w:rFonts w:ascii="Century Gothic" w:hAnsi="Century Gothic"/>
      </w:rPr>
    </w:pPr>
    <w:r w:rsidRPr="00D13608">
      <w:rPr>
        <w:rFonts w:ascii="Century Gothic" w:hAnsi="Century Gothic"/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1260475</wp:posOffset>
          </wp:positionH>
          <wp:positionV relativeFrom="paragraph">
            <wp:posOffset>262255</wp:posOffset>
          </wp:positionV>
          <wp:extent cx="860425" cy="1000125"/>
          <wp:effectExtent l="0" t="0" r="0" b="0"/>
          <wp:wrapNone/>
          <wp:docPr id="7" name="Obraz 21" descr="Herb_RAK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21" descr="Herb_RAKÓW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3608">
      <w:rPr>
        <w:rFonts w:ascii="Century Gothic" w:hAnsi="Century Gothic"/>
      </w:rPr>
      <w:t>Zamawiający:</w:t>
    </w:r>
  </w:p>
  <w:p w:rsidR="0096575B" w:rsidRPr="00D13608" w:rsidRDefault="006C798F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D13608">
      <w:rPr>
        <w:rFonts w:ascii="Century Gothic" w:hAnsi="Century Gothic"/>
      </w:rPr>
      <w:t>Gmina Raków</w:t>
    </w:r>
  </w:p>
  <w:p w:rsidR="0096575B" w:rsidRPr="00D13608" w:rsidRDefault="006C798F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D13608">
      <w:rPr>
        <w:rFonts w:ascii="Century Gothic" w:hAnsi="Century Gothic"/>
      </w:rPr>
      <w:t>Ogrodowa 1</w:t>
    </w:r>
  </w:p>
  <w:p w:rsidR="0096575B" w:rsidRPr="00D13608" w:rsidRDefault="006C798F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D13608">
      <w:rPr>
        <w:rFonts w:ascii="Century Gothic" w:hAnsi="Century Gothic"/>
      </w:rPr>
      <w:t>26 - 035 Raków</w:t>
    </w:r>
  </w:p>
  <w:p w:rsidR="0096575B" w:rsidRPr="00D13608" w:rsidRDefault="006C798F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D13608">
      <w:rPr>
        <w:rFonts w:ascii="Century Gothic" w:hAnsi="Century Gothic"/>
      </w:rPr>
      <w:t xml:space="preserve">Tel. +48 41 35 35 018 </w:t>
    </w:r>
  </w:p>
  <w:p w:rsidR="0096575B" w:rsidRPr="00D13608" w:rsidRDefault="006C798F">
    <w:pPr>
      <w:pStyle w:val="Nagwek"/>
      <w:tabs>
        <w:tab w:val="clear" w:pos="4536"/>
        <w:tab w:val="center" w:pos="3544"/>
      </w:tabs>
      <w:ind w:left="3544"/>
      <w:rPr>
        <w:rFonts w:ascii="Century Gothic" w:hAnsi="Century Gothic"/>
      </w:rPr>
    </w:pPr>
    <w:r w:rsidRPr="00D13608">
      <w:rPr>
        <w:rFonts w:ascii="Century Gothic" w:hAnsi="Century Gothic"/>
      </w:rPr>
      <w:t>Fax +48 41 35 35 018 wew. 11</w:t>
    </w:r>
  </w:p>
  <w:p w:rsidR="0096575B" w:rsidRDefault="0096575B">
    <w:pPr>
      <w:pStyle w:val="Nagwek"/>
      <w:tabs>
        <w:tab w:val="clear" w:pos="4536"/>
        <w:tab w:val="center" w:pos="1701"/>
      </w:tabs>
      <w:ind w:left="15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75B" w:rsidRDefault="0096575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D16238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A8147B"/>
    <w:multiLevelType w:val="multilevel"/>
    <w:tmpl w:val="EAA0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248E3"/>
    <w:multiLevelType w:val="multilevel"/>
    <w:tmpl w:val="D15400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7534F83"/>
    <w:multiLevelType w:val="multilevel"/>
    <w:tmpl w:val="1D92E25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8174245"/>
    <w:multiLevelType w:val="multilevel"/>
    <w:tmpl w:val="345C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5" w15:restartNumberingAfterBreak="0">
    <w:nsid w:val="31622D44"/>
    <w:multiLevelType w:val="multilevel"/>
    <w:tmpl w:val="AC4E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6" w15:restartNumberingAfterBreak="0">
    <w:nsid w:val="43C766A2"/>
    <w:multiLevelType w:val="multilevel"/>
    <w:tmpl w:val="2A44B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7" w15:restartNumberingAfterBreak="0">
    <w:nsid w:val="4A1E29F9"/>
    <w:multiLevelType w:val="multilevel"/>
    <w:tmpl w:val="ED9E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8" w15:restartNumberingAfterBreak="0">
    <w:nsid w:val="5AE70E8A"/>
    <w:multiLevelType w:val="multilevel"/>
    <w:tmpl w:val="130C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0"/>
        <w:szCs w:val="20"/>
      </w:rPr>
    </w:lvl>
  </w:abstractNum>
  <w:abstractNum w:abstractNumId="9" w15:restartNumberingAfterBreak="0">
    <w:nsid w:val="62812A40"/>
    <w:multiLevelType w:val="multilevel"/>
    <w:tmpl w:val="3138B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B"/>
    <w:rsid w:val="0024196B"/>
    <w:rsid w:val="00306B30"/>
    <w:rsid w:val="004E6190"/>
    <w:rsid w:val="005C4853"/>
    <w:rsid w:val="006036A5"/>
    <w:rsid w:val="00615A1A"/>
    <w:rsid w:val="006C798F"/>
    <w:rsid w:val="007623DF"/>
    <w:rsid w:val="007B4F38"/>
    <w:rsid w:val="007C0C6E"/>
    <w:rsid w:val="008D01E6"/>
    <w:rsid w:val="0096575B"/>
    <w:rsid w:val="00B01D9E"/>
    <w:rsid w:val="00D13608"/>
    <w:rsid w:val="00D8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155FC-2CB0-4392-9071-1F2C20E5D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 Antiqua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36">
    <w:name w:val="Font Style36"/>
    <w:basedOn w:val="Domylnaczcionkaakapitu"/>
    <w:uiPriority w:val="99"/>
    <w:qFormat/>
    <w:rPr>
      <w:rFonts w:ascii="Book Antiqua" w:hAnsi="Book Antiqua" w:cs="Book Antiqua"/>
      <w:b/>
      <w:bCs/>
      <w:spacing w:val="-90"/>
      <w:sz w:val="104"/>
      <w:szCs w:val="104"/>
    </w:rPr>
  </w:style>
  <w:style w:type="character" w:customStyle="1" w:styleId="FontStyle37">
    <w:name w:val="Font Style37"/>
    <w:basedOn w:val="Domylnaczcionkaakapitu"/>
    <w:uiPriority w:val="99"/>
    <w:qFormat/>
    <w:rPr>
      <w:rFonts w:ascii="Book Antiqua" w:hAnsi="Book Antiqua" w:cs="Book Antiqua"/>
      <w:b/>
      <w:bCs/>
      <w:i/>
      <w:iCs/>
      <w:spacing w:val="-30"/>
      <w:sz w:val="42"/>
      <w:szCs w:val="42"/>
    </w:rPr>
  </w:style>
  <w:style w:type="character" w:customStyle="1" w:styleId="FontStyle38">
    <w:name w:val="Font Style38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39">
    <w:name w:val="Font Style39"/>
    <w:basedOn w:val="Domylnaczcionkaakapitu"/>
    <w:uiPriority w:val="99"/>
    <w:qFormat/>
    <w:rPr>
      <w:rFonts w:ascii="Century Gothic" w:hAnsi="Century Gothic" w:cs="Century Gothic"/>
      <w:b/>
      <w:bCs/>
      <w:sz w:val="22"/>
      <w:szCs w:val="22"/>
    </w:rPr>
  </w:style>
  <w:style w:type="character" w:customStyle="1" w:styleId="FontStyle40">
    <w:name w:val="Font Style40"/>
    <w:basedOn w:val="Domylnaczcionkaakapitu"/>
    <w:uiPriority w:val="99"/>
    <w:qFormat/>
    <w:rPr>
      <w:rFonts w:ascii="Century Gothic" w:hAnsi="Century Gothic" w:cs="Century Gothic"/>
      <w:b/>
      <w:bCs/>
      <w:sz w:val="26"/>
      <w:szCs w:val="26"/>
    </w:rPr>
  </w:style>
  <w:style w:type="character" w:customStyle="1" w:styleId="FontStyle41">
    <w:name w:val="Font Style41"/>
    <w:basedOn w:val="Domylnaczcionkaakapitu"/>
    <w:uiPriority w:val="99"/>
    <w:qFormat/>
    <w:rPr>
      <w:rFonts w:ascii="Century Gothic" w:hAnsi="Century Gothic" w:cs="Century Gothic"/>
      <w:b/>
      <w:bCs/>
      <w:sz w:val="34"/>
      <w:szCs w:val="34"/>
    </w:rPr>
  </w:style>
  <w:style w:type="character" w:customStyle="1" w:styleId="FontStyle42">
    <w:name w:val="Font Style42"/>
    <w:basedOn w:val="Domylnaczcionkaakapitu"/>
    <w:uiPriority w:val="99"/>
    <w:qFormat/>
    <w:rPr>
      <w:rFonts w:ascii="Century Gothic" w:hAnsi="Century Gothic" w:cs="Century Gothic"/>
      <w:sz w:val="20"/>
      <w:szCs w:val="20"/>
    </w:rPr>
  </w:style>
  <w:style w:type="character" w:customStyle="1" w:styleId="FontStyle43">
    <w:name w:val="Font Style43"/>
    <w:basedOn w:val="Domylnaczcionkaakapitu"/>
    <w:uiPriority w:val="99"/>
    <w:qFormat/>
    <w:rPr>
      <w:rFonts w:ascii="Century Gothic" w:hAnsi="Century Gothic" w:cs="Century Gothic"/>
      <w:sz w:val="18"/>
      <w:szCs w:val="18"/>
    </w:rPr>
  </w:style>
  <w:style w:type="character" w:customStyle="1" w:styleId="FontStyle44">
    <w:name w:val="Font Style44"/>
    <w:basedOn w:val="Domylnaczcionkaakapitu"/>
    <w:uiPriority w:val="99"/>
    <w:qFormat/>
    <w:rPr>
      <w:rFonts w:ascii="Century Gothic" w:hAnsi="Century Gothic" w:cs="Century Gothic"/>
      <w:b/>
      <w:bCs/>
      <w:sz w:val="18"/>
      <w:szCs w:val="18"/>
    </w:rPr>
  </w:style>
  <w:style w:type="character" w:customStyle="1" w:styleId="FontStyle45">
    <w:name w:val="Font Style45"/>
    <w:basedOn w:val="Domylnaczcionkaakapitu"/>
    <w:uiPriority w:val="99"/>
    <w:qFormat/>
    <w:rPr>
      <w:rFonts w:ascii="Century Gothic" w:hAnsi="Century Gothic" w:cs="Century Gothic"/>
      <w:sz w:val="16"/>
      <w:szCs w:val="16"/>
    </w:rPr>
  </w:style>
  <w:style w:type="character" w:customStyle="1" w:styleId="FontStyle46">
    <w:name w:val="Font Style46"/>
    <w:basedOn w:val="Domylnaczcionkaakapitu"/>
    <w:uiPriority w:val="99"/>
    <w:qFormat/>
    <w:rPr>
      <w:rFonts w:ascii="Century Gothic" w:hAnsi="Century Gothic" w:cs="Century Gothic"/>
      <w:b/>
      <w:bCs/>
      <w:smallCaps/>
      <w:spacing w:val="40"/>
      <w:sz w:val="16"/>
      <w:szCs w:val="16"/>
    </w:rPr>
  </w:style>
  <w:style w:type="character" w:customStyle="1" w:styleId="FontStyle47">
    <w:name w:val="Font Style47"/>
    <w:basedOn w:val="Domylnaczcionkaakapitu"/>
    <w:uiPriority w:val="99"/>
    <w:qFormat/>
    <w:rPr>
      <w:rFonts w:ascii="Cordia New" w:hAnsi="Cordia New" w:cs="Cordia New"/>
      <w:i/>
      <w:iCs/>
      <w:sz w:val="14"/>
      <w:szCs w:val="14"/>
    </w:rPr>
  </w:style>
  <w:style w:type="character" w:customStyle="1" w:styleId="FontStyle48">
    <w:name w:val="Font Style48"/>
    <w:basedOn w:val="Domylnaczcionkaakapitu"/>
    <w:uiPriority w:val="99"/>
    <w:qFormat/>
    <w:rPr>
      <w:rFonts w:ascii="Century Gothic" w:hAnsi="Century Gothic" w:cs="Century Gothic"/>
      <w:sz w:val="14"/>
      <w:szCs w:val="14"/>
    </w:rPr>
  </w:style>
  <w:style w:type="character" w:customStyle="1" w:styleId="czeinternetowe">
    <w:name w:val="Łącze internetowe"/>
    <w:basedOn w:val="Domylnaczcionkaakapitu"/>
    <w:uiPriority w:val="99"/>
    <w:rPr>
      <w:color w:val="0066CC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2831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91DE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91DE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91DE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91DE4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qFormat/>
    <w:rsid w:val="00204983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25D77"/>
    <w:rPr>
      <w:rFonts w:ascii="Calibri" w:eastAsia="Calibri" w:hAnsi="Calibri" w:cs="Times New Roman"/>
      <w:lang w:eastAsia="zh-CN"/>
    </w:rPr>
  </w:style>
  <w:style w:type="character" w:customStyle="1" w:styleId="h2">
    <w:name w:val="h2"/>
    <w:basedOn w:val="Domylnaczcionkaakapitu"/>
    <w:qFormat/>
    <w:rsid w:val="00674D0F"/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Mocnewyrnione">
    <w:name w:val="Mocne wyróżnione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92831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25D77"/>
    <w:pPr>
      <w:widowControl/>
      <w:spacing w:after="12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">
    <w:name w:val="Style1"/>
    <w:basedOn w:val="Normalny"/>
    <w:uiPriority w:val="99"/>
    <w:qFormat/>
  </w:style>
  <w:style w:type="paragraph" w:customStyle="1" w:styleId="Style2">
    <w:name w:val="Style2"/>
    <w:basedOn w:val="Normalny"/>
    <w:uiPriority w:val="99"/>
    <w:qFormat/>
  </w:style>
  <w:style w:type="paragraph" w:customStyle="1" w:styleId="Style3">
    <w:name w:val="Style3"/>
    <w:basedOn w:val="Normalny"/>
    <w:uiPriority w:val="99"/>
    <w:qFormat/>
  </w:style>
  <w:style w:type="paragraph" w:customStyle="1" w:styleId="Style4">
    <w:name w:val="Style4"/>
    <w:basedOn w:val="Normalny"/>
    <w:uiPriority w:val="99"/>
    <w:qFormat/>
  </w:style>
  <w:style w:type="paragraph" w:customStyle="1" w:styleId="Style5">
    <w:name w:val="Style5"/>
    <w:basedOn w:val="Normalny"/>
    <w:uiPriority w:val="99"/>
    <w:qFormat/>
    <w:pPr>
      <w:jc w:val="both"/>
    </w:pPr>
  </w:style>
  <w:style w:type="paragraph" w:customStyle="1" w:styleId="Style6">
    <w:name w:val="Style6"/>
    <w:basedOn w:val="Normalny"/>
    <w:uiPriority w:val="99"/>
    <w:qFormat/>
    <w:pPr>
      <w:spacing w:line="269" w:lineRule="exact"/>
      <w:jc w:val="both"/>
    </w:pPr>
  </w:style>
  <w:style w:type="paragraph" w:customStyle="1" w:styleId="Style7">
    <w:name w:val="Style7"/>
    <w:basedOn w:val="Normalny"/>
    <w:uiPriority w:val="99"/>
    <w:qFormat/>
    <w:pPr>
      <w:spacing w:line="394" w:lineRule="exact"/>
    </w:pPr>
  </w:style>
  <w:style w:type="paragraph" w:customStyle="1" w:styleId="Style8">
    <w:name w:val="Style8"/>
    <w:basedOn w:val="Normalny"/>
    <w:uiPriority w:val="99"/>
    <w:qFormat/>
    <w:pPr>
      <w:jc w:val="both"/>
    </w:pPr>
  </w:style>
  <w:style w:type="paragraph" w:customStyle="1" w:styleId="Style9">
    <w:name w:val="Style9"/>
    <w:basedOn w:val="Normalny"/>
    <w:uiPriority w:val="99"/>
    <w:qFormat/>
    <w:pPr>
      <w:spacing w:line="245" w:lineRule="exact"/>
      <w:ind w:hanging="269"/>
    </w:pPr>
  </w:style>
  <w:style w:type="paragraph" w:customStyle="1" w:styleId="Style10">
    <w:name w:val="Style10"/>
    <w:basedOn w:val="Normalny"/>
    <w:uiPriority w:val="99"/>
    <w:qFormat/>
  </w:style>
  <w:style w:type="paragraph" w:customStyle="1" w:styleId="Style11">
    <w:name w:val="Style11"/>
    <w:basedOn w:val="Normalny"/>
    <w:uiPriority w:val="99"/>
    <w:qFormat/>
  </w:style>
  <w:style w:type="paragraph" w:customStyle="1" w:styleId="Style12">
    <w:name w:val="Style12"/>
    <w:basedOn w:val="Normalny"/>
    <w:uiPriority w:val="99"/>
    <w:qFormat/>
    <w:pPr>
      <w:spacing w:line="221" w:lineRule="exact"/>
      <w:ind w:hanging="211"/>
      <w:jc w:val="both"/>
    </w:pPr>
  </w:style>
  <w:style w:type="paragraph" w:customStyle="1" w:styleId="Style13">
    <w:name w:val="Style13"/>
    <w:basedOn w:val="Normalny"/>
    <w:uiPriority w:val="99"/>
    <w:qFormat/>
    <w:pPr>
      <w:spacing w:line="245" w:lineRule="exact"/>
      <w:ind w:hanging="1570"/>
    </w:pPr>
  </w:style>
  <w:style w:type="paragraph" w:customStyle="1" w:styleId="Style14">
    <w:name w:val="Style14"/>
    <w:basedOn w:val="Normalny"/>
    <w:uiPriority w:val="99"/>
    <w:qFormat/>
  </w:style>
  <w:style w:type="paragraph" w:customStyle="1" w:styleId="Style15">
    <w:name w:val="Style15"/>
    <w:basedOn w:val="Normalny"/>
    <w:uiPriority w:val="99"/>
    <w:qFormat/>
    <w:pPr>
      <w:spacing w:line="442" w:lineRule="exact"/>
      <w:jc w:val="center"/>
    </w:pPr>
  </w:style>
  <w:style w:type="paragraph" w:customStyle="1" w:styleId="Style16">
    <w:name w:val="Style16"/>
    <w:basedOn w:val="Normalny"/>
    <w:uiPriority w:val="99"/>
    <w:qFormat/>
    <w:pPr>
      <w:spacing w:line="240" w:lineRule="exact"/>
    </w:pPr>
  </w:style>
  <w:style w:type="paragraph" w:customStyle="1" w:styleId="Style17">
    <w:name w:val="Style17"/>
    <w:basedOn w:val="Normalny"/>
    <w:uiPriority w:val="99"/>
    <w:qFormat/>
  </w:style>
  <w:style w:type="paragraph" w:customStyle="1" w:styleId="Style18">
    <w:name w:val="Style18"/>
    <w:basedOn w:val="Normalny"/>
    <w:uiPriority w:val="99"/>
    <w:qFormat/>
    <w:pPr>
      <w:spacing w:line="221" w:lineRule="exact"/>
      <w:ind w:hanging="269"/>
      <w:jc w:val="both"/>
    </w:pPr>
  </w:style>
  <w:style w:type="paragraph" w:customStyle="1" w:styleId="Style19">
    <w:name w:val="Style19"/>
    <w:basedOn w:val="Normalny"/>
    <w:uiPriority w:val="99"/>
    <w:qFormat/>
  </w:style>
  <w:style w:type="paragraph" w:customStyle="1" w:styleId="Style20">
    <w:name w:val="Style20"/>
    <w:basedOn w:val="Normalny"/>
    <w:uiPriority w:val="99"/>
    <w:qFormat/>
    <w:pPr>
      <w:spacing w:line="245" w:lineRule="exact"/>
      <w:jc w:val="both"/>
    </w:pPr>
  </w:style>
  <w:style w:type="paragraph" w:customStyle="1" w:styleId="Style21">
    <w:name w:val="Style21"/>
    <w:basedOn w:val="Normalny"/>
    <w:uiPriority w:val="99"/>
    <w:qFormat/>
    <w:pPr>
      <w:spacing w:line="283" w:lineRule="exact"/>
    </w:pPr>
  </w:style>
  <w:style w:type="paragraph" w:customStyle="1" w:styleId="Style22">
    <w:name w:val="Style22"/>
    <w:basedOn w:val="Normalny"/>
    <w:uiPriority w:val="99"/>
    <w:qFormat/>
    <w:pPr>
      <w:spacing w:line="245" w:lineRule="exact"/>
      <w:ind w:hanging="254"/>
    </w:pPr>
  </w:style>
  <w:style w:type="paragraph" w:customStyle="1" w:styleId="Style23">
    <w:name w:val="Style23"/>
    <w:basedOn w:val="Normalny"/>
    <w:uiPriority w:val="99"/>
    <w:qFormat/>
    <w:pPr>
      <w:spacing w:line="245" w:lineRule="exact"/>
    </w:pPr>
  </w:style>
  <w:style w:type="paragraph" w:customStyle="1" w:styleId="Style24">
    <w:name w:val="Style24"/>
    <w:basedOn w:val="Normalny"/>
    <w:uiPriority w:val="99"/>
    <w:qFormat/>
    <w:pPr>
      <w:spacing w:line="245" w:lineRule="exact"/>
      <w:ind w:hanging="432"/>
      <w:jc w:val="both"/>
    </w:pPr>
  </w:style>
  <w:style w:type="paragraph" w:customStyle="1" w:styleId="Style25">
    <w:name w:val="Style25"/>
    <w:basedOn w:val="Normalny"/>
    <w:uiPriority w:val="99"/>
    <w:qFormat/>
  </w:style>
  <w:style w:type="paragraph" w:customStyle="1" w:styleId="Style26">
    <w:name w:val="Style26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7">
    <w:name w:val="Style27"/>
    <w:basedOn w:val="Normalny"/>
    <w:uiPriority w:val="99"/>
    <w:qFormat/>
    <w:pPr>
      <w:spacing w:line="245" w:lineRule="exact"/>
      <w:ind w:hanging="341"/>
      <w:jc w:val="both"/>
    </w:pPr>
  </w:style>
  <w:style w:type="paragraph" w:customStyle="1" w:styleId="Style28">
    <w:name w:val="Style28"/>
    <w:basedOn w:val="Normalny"/>
    <w:uiPriority w:val="99"/>
    <w:qFormat/>
    <w:pPr>
      <w:spacing w:line="245" w:lineRule="exact"/>
      <w:ind w:hanging="1637"/>
    </w:pPr>
  </w:style>
  <w:style w:type="paragraph" w:customStyle="1" w:styleId="Style29">
    <w:name w:val="Style29"/>
    <w:basedOn w:val="Normalny"/>
    <w:uiPriority w:val="99"/>
    <w:qFormat/>
    <w:pPr>
      <w:spacing w:line="245" w:lineRule="exact"/>
      <w:ind w:hanging="413"/>
    </w:pPr>
  </w:style>
  <w:style w:type="paragraph" w:customStyle="1" w:styleId="Style30">
    <w:name w:val="Style30"/>
    <w:basedOn w:val="Normalny"/>
    <w:uiPriority w:val="99"/>
    <w:qFormat/>
  </w:style>
  <w:style w:type="paragraph" w:customStyle="1" w:styleId="Style31">
    <w:name w:val="Style31"/>
    <w:basedOn w:val="Normalny"/>
    <w:uiPriority w:val="99"/>
    <w:qFormat/>
    <w:pPr>
      <w:spacing w:line="245" w:lineRule="exact"/>
      <w:ind w:hanging="427"/>
      <w:jc w:val="both"/>
    </w:pPr>
  </w:style>
  <w:style w:type="paragraph" w:customStyle="1" w:styleId="Style32">
    <w:name w:val="Style32"/>
    <w:basedOn w:val="Normalny"/>
    <w:uiPriority w:val="99"/>
    <w:qFormat/>
    <w:pPr>
      <w:spacing w:line="264" w:lineRule="exact"/>
      <w:ind w:hanging="427"/>
    </w:pPr>
  </w:style>
  <w:style w:type="paragraph" w:customStyle="1" w:styleId="Style33">
    <w:name w:val="Style33"/>
    <w:basedOn w:val="Normalny"/>
    <w:uiPriority w:val="99"/>
    <w:qFormat/>
    <w:pPr>
      <w:spacing w:line="245" w:lineRule="exact"/>
      <w:ind w:hanging="422"/>
    </w:pPr>
  </w:style>
  <w:style w:type="paragraph" w:customStyle="1" w:styleId="Style34">
    <w:name w:val="Style34"/>
    <w:basedOn w:val="Normalny"/>
    <w:uiPriority w:val="99"/>
    <w:qFormat/>
    <w:pPr>
      <w:spacing w:line="274" w:lineRule="exact"/>
      <w:ind w:hanging="422"/>
    </w:p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91D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91DE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91DE4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25D77"/>
    <w:pPr>
      <w:widowControl w:val="0"/>
      <w:textAlignment w:val="baseline"/>
    </w:pPr>
    <w:rPr>
      <w:rFonts w:ascii="Times New Roman" w:eastAsia="Lucida Sans Unicode" w:cs="Tahoma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E25D77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qFormat/>
    <w:rsid w:val="00E16A24"/>
    <w:pPr>
      <w:widowControl/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Gwkaistopka"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Standardowy1">
    <w:name w:val="Standardowy1"/>
    <w:qFormat/>
    <w:rPr>
      <w:rFonts w:ascii="Times New Roman" w:hAnsi="Times New Roman"/>
      <w:color w:val="000000"/>
      <w:sz w:val="24"/>
      <w:shd w:val="clear" w:color="auto" w:fill="FFFFFF"/>
    </w:rPr>
  </w:style>
  <w:style w:type="paragraph" w:customStyle="1" w:styleId="Tabela-Prosty11">
    <w:name w:val="Tabela - Prosty 11"/>
    <w:basedOn w:val="Standardowy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Stanek</dc:creator>
  <dc:description/>
  <cp:lastModifiedBy>Karol Taborski</cp:lastModifiedBy>
  <cp:revision>4</cp:revision>
  <cp:lastPrinted>2021-12-30T11:18:00Z</cp:lastPrinted>
  <dcterms:created xsi:type="dcterms:W3CDTF">2023-06-26T08:59:00Z</dcterms:created>
  <dcterms:modified xsi:type="dcterms:W3CDTF">2023-06-26T09:05:00Z</dcterms:modified>
  <dc:language>pl-PL</dc:language>
</cp:coreProperties>
</file>