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2A3C5" w14:textId="591F9C87" w:rsidR="00D917F2" w:rsidRPr="005F06D4" w:rsidRDefault="00D917F2" w:rsidP="005F06D4">
      <w:pPr>
        <w:pStyle w:val="Nagwek1"/>
        <w:spacing w:after="0"/>
        <w:jc w:val="right"/>
        <w:rPr>
          <w:rFonts w:ascii="Cambria" w:hAnsi="Cambria" w:cs="Arial"/>
          <w:b w:val="0"/>
          <w:sz w:val="22"/>
          <w:szCs w:val="22"/>
        </w:rPr>
      </w:pPr>
      <w:r w:rsidRPr="005F06D4">
        <w:rPr>
          <w:rFonts w:ascii="Cambria" w:hAnsi="Cambria" w:cs="Arial"/>
          <w:b w:val="0"/>
          <w:sz w:val="18"/>
          <w:szCs w:val="18"/>
        </w:rPr>
        <w:t xml:space="preserve">Załącznik nr 3 do </w:t>
      </w:r>
      <w:r w:rsidR="005F06D4" w:rsidRPr="005F06D4">
        <w:rPr>
          <w:b w:val="0"/>
          <w:sz w:val="16"/>
          <w:szCs w:val="22"/>
        </w:rPr>
        <w:t xml:space="preserve">zarządzenia wójta Gminy Raków </w:t>
      </w:r>
      <w:r w:rsidR="00083615" w:rsidRPr="007C01BF">
        <w:rPr>
          <w:sz w:val="16"/>
          <w:szCs w:val="22"/>
        </w:rPr>
        <w:t xml:space="preserve">nr </w:t>
      </w:r>
      <w:r w:rsidR="00083615" w:rsidRPr="00CE17B6">
        <w:rPr>
          <w:sz w:val="16"/>
          <w:szCs w:val="22"/>
        </w:rPr>
        <w:t>123/2023</w:t>
      </w:r>
    </w:p>
    <w:p w14:paraId="3A357BB7" w14:textId="26FFE28B" w:rsidR="00D917F2" w:rsidRPr="002E609F" w:rsidRDefault="00D917F2" w:rsidP="00D917F2">
      <w:pPr>
        <w:pStyle w:val="Nagwek1"/>
        <w:spacing w:after="0"/>
        <w:jc w:val="center"/>
        <w:rPr>
          <w:rFonts w:ascii="Cambria" w:hAnsi="Cambria" w:cs="Arial"/>
          <w:bCs w:val="0"/>
          <w:sz w:val="22"/>
          <w:szCs w:val="22"/>
        </w:rPr>
      </w:pPr>
      <w:r w:rsidRPr="002E609F">
        <w:rPr>
          <w:rFonts w:ascii="Cambria" w:hAnsi="Cambria" w:cs="Arial"/>
          <w:bCs w:val="0"/>
          <w:sz w:val="22"/>
          <w:szCs w:val="22"/>
        </w:rPr>
        <w:t>Regulamin prac Komisji Konkursowej</w:t>
      </w:r>
    </w:p>
    <w:p w14:paraId="30D7EA9B" w14:textId="77777777" w:rsidR="00D917F2" w:rsidRPr="002E609F" w:rsidRDefault="00D917F2" w:rsidP="00B5360A">
      <w:pPr>
        <w:pStyle w:val="Nagwek2"/>
        <w:spacing w:before="0"/>
        <w:rPr>
          <w:rFonts w:ascii="Cambria" w:hAnsi="Cambria" w:cs="Arial"/>
          <w:bCs w:val="0"/>
          <w:sz w:val="22"/>
          <w:szCs w:val="22"/>
        </w:rPr>
      </w:pPr>
      <w:r w:rsidRPr="002E609F">
        <w:rPr>
          <w:rFonts w:ascii="Cambria" w:hAnsi="Cambria" w:cs="Arial"/>
          <w:bCs w:val="0"/>
          <w:sz w:val="22"/>
          <w:szCs w:val="22"/>
        </w:rPr>
        <w:t>§ 1.</w:t>
      </w:r>
      <w:r w:rsidRPr="002E609F">
        <w:rPr>
          <w:rFonts w:ascii="Cambria" w:hAnsi="Cambria" w:cs="Arial"/>
          <w:bCs w:val="0"/>
          <w:sz w:val="22"/>
          <w:szCs w:val="22"/>
        </w:rPr>
        <w:br/>
        <w:t>Postanowienia ogólne</w:t>
      </w:r>
    </w:p>
    <w:p w14:paraId="66500EF4" w14:textId="22B35B6D" w:rsidR="00D917F2" w:rsidRPr="002E609F" w:rsidRDefault="00D917F2" w:rsidP="00D917F2">
      <w:pPr>
        <w:pStyle w:val="Akapitzlist"/>
        <w:numPr>
          <w:ilvl w:val="0"/>
          <w:numId w:val="3"/>
        </w:numPr>
        <w:spacing w:after="0"/>
        <w:ind w:left="360"/>
        <w:rPr>
          <w:rFonts w:ascii="Cambria" w:hAnsi="Cambria" w:cs="Arial"/>
          <w:sz w:val="22"/>
        </w:rPr>
      </w:pPr>
      <w:r w:rsidRPr="002E609F">
        <w:rPr>
          <w:rFonts w:ascii="Cambria" w:hAnsi="Cambria" w:cs="Arial"/>
          <w:sz w:val="22"/>
        </w:rPr>
        <w:t>Pracami komisji konkursowej, zwanej dalej „Komisją”, kieruje Przewodnicząca</w:t>
      </w:r>
      <w:r w:rsidR="00B5360A" w:rsidRPr="002E609F">
        <w:rPr>
          <w:rFonts w:ascii="Cambria" w:hAnsi="Cambria" w:cs="Arial"/>
          <w:sz w:val="22"/>
        </w:rPr>
        <w:t>/cy</w:t>
      </w:r>
      <w:r w:rsidRPr="002E609F">
        <w:rPr>
          <w:rFonts w:ascii="Cambria" w:hAnsi="Cambria" w:cs="Arial"/>
          <w:sz w:val="22"/>
        </w:rPr>
        <w:t xml:space="preserve"> Komisji </w:t>
      </w:r>
      <w:r w:rsidRPr="002E609F">
        <w:rPr>
          <w:rFonts w:ascii="Cambria" w:hAnsi="Cambria" w:cs="Arial"/>
          <w:sz w:val="22"/>
        </w:rPr>
        <w:br/>
        <w:t>lub w przypadku jej nieobecności inny członek Komisji wskazany przez Przewodniczącą</w:t>
      </w:r>
      <w:r w:rsidR="00B5360A" w:rsidRPr="002E609F">
        <w:rPr>
          <w:rFonts w:ascii="Cambria" w:hAnsi="Cambria" w:cs="Arial"/>
          <w:sz w:val="22"/>
        </w:rPr>
        <w:t>/cego.</w:t>
      </w:r>
    </w:p>
    <w:p w14:paraId="285A8DE5" w14:textId="77777777" w:rsidR="00D917F2" w:rsidRPr="002E609F" w:rsidRDefault="00D917F2" w:rsidP="00D917F2">
      <w:pPr>
        <w:numPr>
          <w:ilvl w:val="0"/>
          <w:numId w:val="3"/>
        </w:numPr>
        <w:spacing w:before="0" w:after="0"/>
        <w:ind w:left="360"/>
        <w:rPr>
          <w:rFonts w:ascii="Cambria" w:hAnsi="Cambria" w:cs="Arial"/>
          <w:sz w:val="22"/>
        </w:rPr>
      </w:pPr>
      <w:r w:rsidRPr="002E609F">
        <w:rPr>
          <w:rFonts w:ascii="Cambria" w:hAnsi="Cambria" w:cs="Arial"/>
          <w:sz w:val="22"/>
        </w:rPr>
        <w:t>Członek Komisji podlega wyłączeniu od udziału w Komisji, gdy oferentem jest:</w:t>
      </w:r>
    </w:p>
    <w:p w14:paraId="35024935" w14:textId="77777777" w:rsidR="00D917F2" w:rsidRPr="002E609F" w:rsidRDefault="00D917F2" w:rsidP="00D917F2">
      <w:pPr>
        <w:pStyle w:val="Akapitzlist"/>
        <w:numPr>
          <w:ilvl w:val="1"/>
          <w:numId w:val="5"/>
        </w:numPr>
        <w:spacing w:before="0" w:after="0"/>
        <w:ind w:left="567" w:hanging="283"/>
        <w:rPr>
          <w:rFonts w:ascii="Cambria" w:hAnsi="Cambria" w:cs="Arial"/>
          <w:sz w:val="22"/>
        </w:rPr>
      </w:pPr>
      <w:r w:rsidRPr="002E609F">
        <w:rPr>
          <w:rFonts w:ascii="Cambria" w:hAnsi="Cambria" w:cs="Arial"/>
          <w:sz w:val="22"/>
        </w:rPr>
        <w:t>jego małżonek, krewny lub powinowaty do drugiego stopnia;</w:t>
      </w:r>
    </w:p>
    <w:p w14:paraId="33BF46E1" w14:textId="77777777" w:rsidR="00D917F2" w:rsidRPr="002E609F" w:rsidRDefault="00D917F2" w:rsidP="00D917F2">
      <w:pPr>
        <w:pStyle w:val="Akapitzlist"/>
        <w:numPr>
          <w:ilvl w:val="1"/>
          <w:numId w:val="5"/>
        </w:numPr>
        <w:spacing w:after="0"/>
        <w:ind w:left="567" w:hanging="283"/>
        <w:rPr>
          <w:rFonts w:ascii="Cambria" w:hAnsi="Cambria" w:cs="Arial"/>
          <w:sz w:val="22"/>
        </w:rPr>
      </w:pPr>
      <w:r w:rsidRPr="002E609F">
        <w:rPr>
          <w:rFonts w:ascii="Cambria" w:hAnsi="Cambria" w:cs="Arial"/>
          <w:sz w:val="22"/>
        </w:rPr>
        <w:t>osoba związana z nim z tytułu przysposobienia, opieki lub kurateli;</w:t>
      </w:r>
    </w:p>
    <w:p w14:paraId="4C0EEA4C" w14:textId="77777777" w:rsidR="00D917F2" w:rsidRPr="002E609F" w:rsidRDefault="00D917F2" w:rsidP="00D917F2">
      <w:pPr>
        <w:pStyle w:val="Akapitzlist"/>
        <w:numPr>
          <w:ilvl w:val="1"/>
          <w:numId w:val="5"/>
        </w:numPr>
        <w:spacing w:after="0"/>
        <w:ind w:left="567" w:hanging="283"/>
        <w:rPr>
          <w:rFonts w:ascii="Cambria" w:hAnsi="Cambria" w:cs="Arial"/>
          <w:sz w:val="22"/>
        </w:rPr>
      </w:pPr>
      <w:r w:rsidRPr="002E609F">
        <w:rPr>
          <w:rFonts w:ascii="Cambria" w:hAnsi="Cambria" w:cs="Arial"/>
          <w:sz w:val="22"/>
        </w:rPr>
        <w:t>osoba pozostająca wobec niego w stosunku nadrzędności służbowej.</w:t>
      </w:r>
    </w:p>
    <w:p w14:paraId="733F472A" w14:textId="77777777" w:rsidR="00D917F2" w:rsidRPr="002E609F" w:rsidRDefault="00D917F2" w:rsidP="00D917F2">
      <w:pPr>
        <w:pStyle w:val="Akapitzlist"/>
        <w:numPr>
          <w:ilvl w:val="0"/>
          <w:numId w:val="3"/>
        </w:numPr>
        <w:spacing w:after="0"/>
        <w:ind w:left="360"/>
        <w:rPr>
          <w:rFonts w:ascii="Cambria" w:hAnsi="Cambria" w:cs="Arial"/>
          <w:sz w:val="22"/>
        </w:rPr>
      </w:pPr>
      <w:r w:rsidRPr="002E609F">
        <w:rPr>
          <w:rFonts w:ascii="Cambria" w:hAnsi="Cambria" w:cs="Arial"/>
          <w:sz w:val="22"/>
        </w:rPr>
        <w:t>Członkowie Komisji składają pisemne oświadczenie o braku przesłanek powodujących</w:t>
      </w:r>
      <w:r w:rsidRPr="002E609F">
        <w:rPr>
          <w:rFonts w:ascii="Cambria" w:hAnsi="Cambria" w:cs="Arial"/>
          <w:sz w:val="22"/>
        </w:rPr>
        <w:br/>
        <w:t>ich wyłączenie od udziału w pracach Komisji.</w:t>
      </w:r>
    </w:p>
    <w:p w14:paraId="5D9A0321" w14:textId="77777777" w:rsidR="00D917F2" w:rsidRPr="002E609F" w:rsidRDefault="00D917F2" w:rsidP="00D917F2">
      <w:pPr>
        <w:pStyle w:val="Akapitzlist"/>
        <w:numPr>
          <w:ilvl w:val="0"/>
          <w:numId w:val="3"/>
        </w:numPr>
        <w:spacing w:after="0"/>
        <w:ind w:left="360"/>
        <w:rPr>
          <w:rFonts w:ascii="Cambria" w:hAnsi="Cambria" w:cs="Arial"/>
          <w:sz w:val="22"/>
        </w:rPr>
      </w:pPr>
      <w:r w:rsidRPr="002E609F">
        <w:rPr>
          <w:rFonts w:ascii="Cambria" w:hAnsi="Cambria" w:cs="Arial"/>
          <w:sz w:val="22"/>
        </w:rPr>
        <w:t>Komisja działa na posiedzeniach zamkniętych.</w:t>
      </w:r>
    </w:p>
    <w:p w14:paraId="7876DFFA" w14:textId="77777777" w:rsidR="00D917F2" w:rsidRPr="002E609F" w:rsidRDefault="00D917F2" w:rsidP="00D917F2">
      <w:pPr>
        <w:numPr>
          <w:ilvl w:val="0"/>
          <w:numId w:val="3"/>
        </w:numPr>
        <w:spacing w:before="0" w:after="0"/>
        <w:ind w:left="360"/>
        <w:rPr>
          <w:rFonts w:ascii="Cambria" w:hAnsi="Cambria" w:cs="Arial"/>
          <w:sz w:val="22"/>
        </w:rPr>
      </w:pPr>
      <w:r w:rsidRPr="002E609F">
        <w:rPr>
          <w:rFonts w:ascii="Cambria" w:hAnsi="Cambria" w:cs="Arial"/>
          <w:sz w:val="22"/>
        </w:rPr>
        <w:t>Z każdego posiedzenia Komisji sporządza się protokół.</w:t>
      </w:r>
    </w:p>
    <w:p w14:paraId="325B717C" w14:textId="77777777" w:rsidR="00D917F2" w:rsidRPr="002E609F" w:rsidRDefault="00D917F2" w:rsidP="002E609F">
      <w:pPr>
        <w:pStyle w:val="Nagwek2"/>
        <w:rPr>
          <w:rFonts w:ascii="Cambria" w:hAnsi="Cambria" w:cs="Arial"/>
          <w:bCs w:val="0"/>
          <w:sz w:val="22"/>
          <w:szCs w:val="22"/>
        </w:rPr>
      </w:pPr>
      <w:r w:rsidRPr="002E609F">
        <w:rPr>
          <w:rFonts w:ascii="Cambria" w:hAnsi="Cambria" w:cs="Arial"/>
          <w:bCs w:val="0"/>
          <w:sz w:val="22"/>
          <w:szCs w:val="22"/>
        </w:rPr>
        <w:t>§ 2.</w:t>
      </w:r>
      <w:r w:rsidRPr="002E609F">
        <w:rPr>
          <w:rFonts w:ascii="Cambria" w:hAnsi="Cambria" w:cs="Arial"/>
          <w:bCs w:val="0"/>
          <w:sz w:val="22"/>
          <w:szCs w:val="22"/>
        </w:rPr>
        <w:br/>
        <w:t>Czynności mające na celu przeprowadzenie konkursu</w:t>
      </w:r>
    </w:p>
    <w:p w14:paraId="791D6208" w14:textId="77777777" w:rsidR="00D917F2" w:rsidRPr="002E609F" w:rsidRDefault="00D917F2" w:rsidP="00D917F2">
      <w:pPr>
        <w:pStyle w:val="Akapitzlist"/>
        <w:numPr>
          <w:ilvl w:val="0"/>
          <w:numId w:val="6"/>
        </w:numPr>
        <w:spacing w:after="0"/>
        <w:ind w:left="360"/>
        <w:rPr>
          <w:rFonts w:ascii="Cambria" w:hAnsi="Cambria" w:cs="Arial"/>
          <w:sz w:val="22"/>
        </w:rPr>
      </w:pPr>
      <w:r w:rsidRPr="002E609F">
        <w:rPr>
          <w:rFonts w:ascii="Cambria" w:hAnsi="Cambria" w:cs="Arial"/>
          <w:sz w:val="22"/>
        </w:rPr>
        <w:t>Komisja mając na celu przeprowadzenie konkursu, dokonuje następujących czynności:</w:t>
      </w:r>
    </w:p>
    <w:p w14:paraId="7746D1C0" w14:textId="77777777" w:rsidR="00D917F2" w:rsidRPr="002E609F" w:rsidRDefault="00D917F2" w:rsidP="00D917F2">
      <w:pPr>
        <w:pStyle w:val="Akapitzlist"/>
        <w:numPr>
          <w:ilvl w:val="1"/>
          <w:numId w:val="7"/>
        </w:numPr>
        <w:spacing w:before="0"/>
        <w:ind w:left="567" w:hanging="283"/>
        <w:rPr>
          <w:rFonts w:ascii="Cambria" w:hAnsi="Cambria" w:cs="Arial"/>
          <w:sz w:val="22"/>
        </w:rPr>
      </w:pPr>
      <w:r w:rsidRPr="002E609F">
        <w:rPr>
          <w:rFonts w:ascii="Cambria" w:hAnsi="Cambria" w:cs="Arial"/>
          <w:sz w:val="22"/>
        </w:rPr>
        <w:t>stwierdza prawidłowość ogłoszenia konkursu oraz liczbę otrzymanych ofert;</w:t>
      </w:r>
    </w:p>
    <w:p w14:paraId="72E9B4E6" w14:textId="77777777" w:rsidR="00D917F2" w:rsidRPr="002E609F" w:rsidRDefault="00D917F2" w:rsidP="00D917F2">
      <w:pPr>
        <w:pStyle w:val="Akapitzlist"/>
        <w:numPr>
          <w:ilvl w:val="1"/>
          <w:numId w:val="7"/>
        </w:numPr>
        <w:spacing w:before="0"/>
        <w:ind w:left="567" w:hanging="283"/>
        <w:rPr>
          <w:rFonts w:ascii="Cambria" w:hAnsi="Cambria" w:cs="Arial"/>
          <w:sz w:val="22"/>
        </w:rPr>
      </w:pPr>
      <w:r w:rsidRPr="002E609F">
        <w:rPr>
          <w:rFonts w:ascii="Cambria" w:hAnsi="Cambria" w:cs="Arial"/>
          <w:sz w:val="22"/>
        </w:rPr>
        <w:t>otwiera koperty z ofertami;</w:t>
      </w:r>
    </w:p>
    <w:p w14:paraId="0ACDC907" w14:textId="77777777" w:rsidR="00D917F2" w:rsidRPr="002E609F" w:rsidRDefault="00D917F2" w:rsidP="00D917F2">
      <w:pPr>
        <w:pStyle w:val="Akapitzlist"/>
        <w:numPr>
          <w:ilvl w:val="1"/>
          <w:numId w:val="7"/>
        </w:numPr>
        <w:spacing w:before="0"/>
        <w:ind w:left="567" w:hanging="283"/>
        <w:rPr>
          <w:rFonts w:ascii="Cambria" w:hAnsi="Cambria" w:cs="Arial"/>
          <w:sz w:val="22"/>
        </w:rPr>
      </w:pPr>
      <w:r w:rsidRPr="002E609F">
        <w:rPr>
          <w:rFonts w:ascii="Cambria" w:hAnsi="Cambria" w:cs="Arial"/>
          <w:sz w:val="22"/>
        </w:rPr>
        <w:t>odrzuca oferty, które nie spełniają wymogów formalnych opisanych w Ogłoszeniu o konkursie;</w:t>
      </w:r>
    </w:p>
    <w:p w14:paraId="13A5D38F" w14:textId="2BB88981" w:rsidR="00D917F2" w:rsidRPr="002E609F" w:rsidRDefault="00D917F2" w:rsidP="00D917F2">
      <w:pPr>
        <w:pStyle w:val="Akapitzlist"/>
        <w:numPr>
          <w:ilvl w:val="1"/>
          <w:numId w:val="7"/>
        </w:numPr>
        <w:spacing w:before="0" w:after="0"/>
        <w:ind w:left="567" w:hanging="283"/>
        <w:rPr>
          <w:rFonts w:ascii="Cambria" w:hAnsi="Cambria" w:cs="Arial"/>
          <w:sz w:val="22"/>
        </w:rPr>
      </w:pPr>
      <w:r w:rsidRPr="002E609F">
        <w:rPr>
          <w:rFonts w:ascii="Cambria" w:hAnsi="Cambria" w:cs="Arial"/>
          <w:sz w:val="22"/>
        </w:rPr>
        <w:t xml:space="preserve">jeśli jeden Oferent </w:t>
      </w:r>
      <w:bookmarkStart w:id="0" w:name="_Hlk125453165"/>
      <w:r w:rsidRPr="002E609F">
        <w:rPr>
          <w:rFonts w:ascii="Cambria" w:hAnsi="Cambria" w:cs="Arial"/>
          <w:sz w:val="22"/>
        </w:rPr>
        <w:t xml:space="preserve">przesłał więcej niż jedną ofertę na realizację zadania, to Komisja Konkursowa odrzuca wszystkie oferty poza pierwszą nadesłaną w ramach konkursu. W </w:t>
      </w:r>
      <w:r w:rsidR="00B5360A" w:rsidRPr="002E609F">
        <w:rPr>
          <w:rFonts w:ascii="Cambria" w:hAnsi="Cambria" w:cs="Arial"/>
          <w:sz w:val="22"/>
        </w:rPr>
        <w:t>przypadku,</w:t>
      </w:r>
      <w:r w:rsidRPr="002E609F">
        <w:rPr>
          <w:rFonts w:ascii="Cambria" w:hAnsi="Cambria" w:cs="Arial"/>
          <w:sz w:val="22"/>
        </w:rPr>
        <w:t xml:space="preserve"> kiedy nie można stwierdzić, która oferta została przesłana jako pierwsza, do dalszej oceny przyjmowana jest oferta, której wartość jest najniższa. Jeżeli nie da się określić, która oferta została przesłana jako pierwsza i nie da się określić, która oferta ma najniższą wartość, Komisja Konkursowa odrzuca wszystkie oferty tego Oferenta na realizację </w:t>
      </w:r>
      <w:bookmarkEnd w:id="0"/>
      <w:r w:rsidRPr="002E609F">
        <w:rPr>
          <w:rFonts w:ascii="Cambria" w:hAnsi="Cambria" w:cs="Arial"/>
          <w:sz w:val="22"/>
        </w:rPr>
        <w:t>zadania;</w:t>
      </w:r>
    </w:p>
    <w:p w14:paraId="5BB1C966" w14:textId="77777777" w:rsidR="00D917F2" w:rsidRPr="002E609F" w:rsidRDefault="00D917F2" w:rsidP="00D917F2">
      <w:pPr>
        <w:pStyle w:val="Akapitzlist"/>
        <w:numPr>
          <w:ilvl w:val="1"/>
          <w:numId w:val="7"/>
        </w:numPr>
        <w:spacing w:before="0" w:after="0"/>
        <w:ind w:left="567" w:hanging="283"/>
        <w:rPr>
          <w:rFonts w:ascii="Cambria" w:hAnsi="Cambria" w:cs="Arial"/>
          <w:sz w:val="22"/>
        </w:rPr>
      </w:pPr>
      <w:r w:rsidRPr="002E609F">
        <w:rPr>
          <w:rFonts w:ascii="Cambria" w:hAnsi="Cambria" w:cs="Arial"/>
          <w:sz w:val="22"/>
        </w:rPr>
        <w:t>dokonuje oceny formalnej ofert zgodnie z kryteriami określonymi w Ogłoszeniu o konkursie;</w:t>
      </w:r>
    </w:p>
    <w:p w14:paraId="4E882D96" w14:textId="77777777" w:rsidR="00D917F2" w:rsidRPr="002E609F" w:rsidRDefault="00D917F2" w:rsidP="00D917F2">
      <w:pPr>
        <w:pStyle w:val="Akapitzlist"/>
        <w:numPr>
          <w:ilvl w:val="1"/>
          <w:numId w:val="7"/>
        </w:numPr>
        <w:ind w:left="567" w:hanging="283"/>
        <w:rPr>
          <w:rFonts w:ascii="Cambria" w:hAnsi="Cambria" w:cs="Arial"/>
          <w:sz w:val="22"/>
        </w:rPr>
      </w:pPr>
      <w:r w:rsidRPr="002E609F">
        <w:rPr>
          <w:rFonts w:ascii="Cambria" w:hAnsi="Cambria" w:cs="Arial"/>
          <w:sz w:val="22"/>
        </w:rPr>
        <w:t xml:space="preserve">podejmuje decyzję o wezwaniu oferenta do </w:t>
      </w:r>
      <w:bookmarkStart w:id="1" w:name="_Hlk66795187"/>
      <w:r w:rsidRPr="002E609F">
        <w:rPr>
          <w:rFonts w:ascii="Cambria" w:hAnsi="Cambria" w:cs="Arial"/>
          <w:sz w:val="22"/>
        </w:rPr>
        <w:t xml:space="preserve">poprawienia/uzupełnienia/wyjaśnienia </w:t>
      </w:r>
      <w:bookmarkEnd w:id="1"/>
      <w:r w:rsidRPr="002E609F">
        <w:rPr>
          <w:rFonts w:ascii="Cambria" w:hAnsi="Cambria" w:cs="Arial"/>
          <w:sz w:val="22"/>
        </w:rPr>
        <w:t>oferty</w:t>
      </w:r>
      <w:r w:rsidRPr="002E609F">
        <w:rPr>
          <w:rFonts w:ascii="Cambria" w:hAnsi="Cambria" w:cs="Arial"/>
          <w:sz w:val="22"/>
        </w:rPr>
        <w:br/>
        <w:t>i podejmuje odpowiednie działania w tym zakresie;</w:t>
      </w:r>
    </w:p>
    <w:p w14:paraId="5949C409" w14:textId="77777777" w:rsidR="00D917F2" w:rsidRPr="002E609F" w:rsidRDefault="00D917F2" w:rsidP="00D917F2">
      <w:pPr>
        <w:pStyle w:val="Akapitzlist"/>
        <w:numPr>
          <w:ilvl w:val="1"/>
          <w:numId w:val="7"/>
        </w:numPr>
        <w:ind w:left="567" w:hanging="283"/>
        <w:rPr>
          <w:rFonts w:ascii="Cambria" w:hAnsi="Cambria" w:cs="Arial"/>
          <w:sz w:val="22"/>
        </w:rPr>
      </w:pPr>
      <w:r w:rsidRPr="002E609F">
        <w:rPr>
          <w:rFonts w:ascii="Cambria" w:hAnsi="Cambria" w:cs="Arial"/>
          <w:sz w:val="22"/>
        </w:rPr>
        <w:lastRenderedPageBreak/>
        <w:t>do oceny merytorycznej przyjmuje tylko te oferty, które spełniły wszystkie kryteria formalne;</w:t>
      </w:r>
    </w:p>
    <w:p w14:paraId="7DF2605D" w14:textId="77777777" w:rsidR="00D917F2" w:rsidRPr="002E609F" w:rsidRDefault="00D917F2" w:rsidP="00D917F2">
      <w:pPr>
        <w:pStyle w:val="Akapitzlist"/>
        <w:numPr>
          <w:ilvl w:val="1"/>
          <w:numId w:val="7"/>
        </w:numPr>
        <w:ind w:left="567" w:hanging="283"/>
        <w:rPr>
          <w:rFonts w:ascii="Cambria" w:hAnsi="Cambria" w:cs="Arial"/>
          <w:sz w:val="22"/>
        </w:rPr>
      </w:pPr>
      <w:r w:rsidRPr="002E609F">
        <w:rPr>
          <w:rFonts w:ascii="Cambria" w:hAnsi="Cambria" w:cs="Arial"/>
          <w:sz w:val="22"/>
        </w:rPr>
        <w:t>dokonuje oceny merytorycznej oferty na podstawie ich treści;</w:t>
      </w:r>
    </w:p>
    <w:p w14:paraId="6469F3B2" w14:textId="77777777" w:rsidR="00D917F2" w:rsidRPr="002E609F" w:rsidRDefault="00D917F2" w:rsidP="00D917F2">
      <w:pPr>
        <w:pStyle w:val="Akapitzlist"/>
        <w:numPr>
          <w:ilvl w:val="1"/>
          <w:numId w:val="7"/>
        </w:numPr>
        <w:ind w:left="567" w:hanging="283"/>
        <w:rPr>
          <w:rFonts w:ascii="Cambria" w:hAnsi="Cambria" w:cs="Arial"/>
          <w:sz w:val="22"/>
        </w:rPr>
      </w:pPr>
      <w:r w:rsidRPr="002E609F">
        <w:rPr>
          <w:rFonts w:ascii="Cambria" w:hAnsi="Cambria" w:cs="Arial"/>
          <w:sz w:val="22"/>
        </w:rPr>
        <w:t>przystępuje do ewentualnych negocjacji ofert;</w:t>
      </w:r>
    </w:p>
    <w:p w14:paraId="4FB6ECE6" w14:textId="3105A96F" w:rsidR="00D917F2" w:rsidRPr="002E609F" w:rsidRDefault="00D917F2" w:rsidP="00D917F2">
      <w:pPr>
        <w:pStyle w:val="Akapitzlist"/>
        <w:numPr>
          <w:ilvl w:val="1"/>
          <w:numId w:val="7"/>
        </w:numPr>
        <w:ind w:left="567" w:hanging="283"/>
        <w:rPr>
          <w:rFonts w:ascii="Cambria" w:hAnsi="Cambria" w:cs="Arial"/>
          <w:sz w:val="22"/>
        </w:rPr>
      </w:pPr>
      <w:r w:rsidRPr="002E609F">
        <w:rPr>
          <w:rFonts w:ascii="Cambria" w:hAnsi="Cambria" w:cs="Arial"/>
          <w:sz w:val="22"/>
        </w:rPr>
        <w:t>przygotowuje listę rankingową ofert, której elementem jest zestawienie złożonych ofert i ich ocena wraz z rekomendacją wyboru;</w:t>
      </w:r>
    </w:p>
    <w:p w14:paraId="37927459" w14:textId="1A3DE83F" w:rsidR="00D917F2" w:rsidRPr="002E609F" w:rsidRDefault="00D917F2" w:rsidP="00B5360A">
      <w:pPr>
        <w:pStyle w:val="Akapitzlist"/>
        <w:numPr>
          <w:ilvl w:val="1"/>
          <w:numId w:val="7"/>
        </w:numPr>
        <w:ind w:left="567" w:hanging="283"/>
        <w:rPr>
          <w:rFonts w:ascii="Cambria" w:hAnsi="Cambria" w:cs="Arial"/>
          <w:sz w:val="22"/>
        </w:rPr>
      </w:pPr>
      <w:r w:rsidRPr="002E609F">
        <w:rPr>
          <w:rFonts w:ascii="Cambria" w:hAnsi="Cambria" w:cs="Arial"/>
          <w:sz w:val="22"/>
        </w:rPr>
        <w:t>informuje pisemnie oferentów o wynikach konkursu;</w:t>
      </w:r>
    </w:p>
    <w:p w14:paraId="08864C15" w14:textId="77777777" w:rsidR="00D917F2" w:rsidRPr="002E609F" w:rsidRDefault="00D917F2" w:rsidP="00D917F2">
      <w:pPr>
        <w:pStyle w:val="Akapitzlist"/>
        <w:numPr>
          <w:ilvl w:val="0"/>
          <w:numId w:val="6"/>
        </w:numPr>
        <w:ind w:left="360"/>
        <w:rPr>
          <w:rFonts w:ascii="Cambria" w:eastAsia="Arial" w:hAnsi="Cambria" w:cs="Arial"/>
          <w:sz w:val="22"/>
        </w:rPr>
      </w:pPr>
      <w:r w:rsidRPr="002E609F">
        <w:rPr>
          <w:rFonts w:ascii="Cambria" w:hAnsi="Cambria" w:cs="Arial"/>
          <w:sz w:val="22"/>
        </w:rPr>
        <w:t>W przypadku wystąpienia do Oferenta o przesłanie dodatkowych dokumentów Komisja kieruje się zasadami opisanymi w § 3.</w:t>
      </w:r>
    </w:p>
    <w:p w14:paraId="23217BA0" w14:textId="77777777" w:rsidR="00D917F2" w:rsidRPr="002E609F" w:rsidRDefault="00D917F2" w:rsidP="00D917F2">
      <w:pPr>
        <w:pStyle w:val="Akapitzlist"/>
        <w:numPr>
          <w:ilvl w:val="0"/>
          <w:numId w:val="6"/>
        </w:numPr>
        <w:spacing w:before="0" w:after="0"/>
        <w:ind w:left="360"/>
        <w:rPr>
          <w:rFonts w:ascii="Cambria" w:hAnsi="Cambria" w:cs="Arial"/>
          <w:sz w:val="22"/>
        </w:rPr>
      </w:pPr>
      <w:r w:rsidRPr="002E609F">
        <w:rPr>
          <w:rFonts w:ascii="Cambria" w:hAnsi="Cambria" w:cs="Arial"/>
          <w:sz w:val="22"/>
        </w:rPr>
        <w:t>W przypadku przystąpienia do ewentualnych negocjacji ofert Komisja kieruje się zasadami opisanymi w § 4 ust. 2.</w:t>
      </w:r>
    </w:p>
    <w:p w14:paraId="7EA16A8F" w14:textId="4B41D1F1" w:rsidR="00D917F2" w:rsidRPr="002E609F" w:rsidRDefault="00D917F2" w:rsidP="00B5360A">
      <w:pPr>
        <w:pStyle w:val="Akapitzlist"/>
        <w:numPr>
          <w:ilvl w:val="0"/>
          <w:numId w:val="6"/>
        </w:numPr>
        <w:spacing w:before="0" w:after="0"/>
        <w:ind w:left="360"/>
        <w:rPr>
          <w:rFonts w:ascii="Cambria" w:hAnsi="Cambria" w:cs="Arial"/>
          <w:sz w:val="22"/>
        </w:rPr>
      </w:pPr>
      <w:r w:rsidRPr="002E609F">
        <w:rPr>
          <w:rFonts w:ascii="Cambria" w:hAnsi="Cambria" w:cs="Arial"/>
          <w:sz w:val="22"/>
        </w:rPr>
        <w:t>Wystąpienie o poprawienie/uzupełnienie/wyjaśnienie oferty lub przesłanie dodatkowych dokumentów może być wysłane wraz z informacją o możliwości podjęcia negocjacji, ale tylko pod warunkiem, że oczywista omyłka nie uniemożliwia przeprowadzenia oceny oferty.</w:t>
      </w:r>
    </w:p>
    <w:p w14:paraId="1181DEC5" w14:textId="2E117FC4" w:rsidR="00D917F2" w:rsidRPr="002E609F" w:rsidRDefault="00D917F2" w:rsidP="00D917F2">
      <w:pPr>
        <w:pStyle w:val="Akapitzlist"/>
        <w:numPr>
          <w:ilvl w:val="0"/>
          <w:numId w:val="6"/>
        </w:numPr>
        <w:ind w:left="360"/>
        <w:rPr>
          <w:rFonts w:ascii="Cambria" w:eastAsia="Arial" w:hAnsi="Cambria" w:cs="Arial"/>
          <w:sz w:val="22"/>
        </w:rPr>
      </w:pPr>
      <w:r w:rsidRPr="002E609F">
        <w:rPr>
          <w:rFonts w:ascii="Cambria" w:hAnsi="Cambria" w:cs="Arial"/>
          <w:sz w:val="22"/>
        </w:rPr>
        <w:t xml:space="preserve">Rozstrzygnięcia Komisji zapadają zwykłą większością głosów w obecności co najmniej </w:t>
      </w:r>
      <w:r w:rsidRPr="005F06D4">
        <w:rPr>
          <w:rFonts w:ascii="Cambria" w:hAnsi="Cambria" w:cs="Arial"/>
          <w:sz w:val="22"/>
        </w:rPr>
        <w:t>3</w:t>
      </w:r>
      <w:r w:rsidRPr="002E609F">
        <w:rPr>
          <w:rFonts w:ascii="Cambria" w:hAnsi="Cambria" w:cs="Arial"/>
          <w:sz w:val="22"/>
        </w:rPr>
        <w:t xml:space="preserve"> członków Komisji. W razie równej liczby głosów decyduje głos Przewodniczącej</w:t>
      </w:r>
      <w:r w:rsidR="00B5360A" w:rsidRPr="002E609F">
        <w:rPr>
          <w:rFonts w:ascii="Cambria" w:hAnsi="Cambria" w:cs="Arial"/>
          <w:sz w:val="22"/>
        </w:rPr>
        <w:t>/ego</w:t>
      </w:r>
      <w:r w:rsidRPr="002E609F">
        <w:rPr>
          <w:rFonts w:ascii="Cambria" w:hAnsi="Cambria" w:cs="Arial"/>
          <w:sz w:val="22"/>
        </w:rPr>
        <w:t xml:space="preserve"> Komisji.</w:t>
      </w:r>
    </w:p>
    <w:p w14:paraId="3E4BF7EB" w14:textId="77777777" w:rsidR="00D917F2" w:rsidRPr="002E609F" w:rsidRDefault="00D917F2" w:rsidP="002E609F">
      <w:pPr>
        <w:pStyle w:val="Nagwek2"/>
        <w:rPr>
          <w:rFonts w:ascii="Cambria" w:hAnsi="Cambria" w:cs="Arial"/>
          <w:bCs w:val="0"/>
          <w:sz w:val="22"/>
          <w:szCs w:val="22"/>
        </w:rPr>
      </w:pPr>
      <w:r w:rsidRPr="002E609F">
        <w:rPr>
          <w:rFonts w:ascii="Cambria" w:hAnsi="Cambria" w:cs="Arial"/>
          <w:bCs w:val="0"/>
          <w:sz w:val="22"/>
          <w:szCs w:val="22"/>
        </w:rPr>
        <w:t>§ 3.</w:t>
      </w:r>
      <w:r w:rsidRPr="002E609F">
        <w:rPr>
          <w:rFonts w:ascii="Cambria" w:hAnsi="Cambria" w:cs="Arial"/>
          <w:bCs w:val="0"/>
          <w:sz w:val="22"/>
          <w:szCs w:val="22"/>
        </w:rPr>
        <w:br/>
        <w:t>Uzupełnienie/poprawienie/wyjaśnienie oferty</w:t>
      </w:r>
    </w:p>
    <w:p w14:paraId="0372CFBC" w14:textId="77777777" w:rsidR="00D917F2" w:rsidRPr="002E609F" w:rsidRDefault="00D917F2" w:rsidP="00D917F2">
      <w:pPr>
        <w:pStyle w:val="Akapitzlist"/>
        <w:ind w:left="0"/>
        <w:rPr>
          <w:rFonts w:ascii="Cambria" w:hAnsi="Cambria" w:cs="Arial"/>
          <w:sz w:val="22"/>
        </w:rPr>
      </w:pPr>
      <w:r w:rsidRPr="002E609F">
        <w:rPr>
          <w:rFonts w:ascii="Cambria" w:hAnsi="Cambria" w:cs="Arial"/>
          <w:sz w:val="22"/>
        </w:rPr>
        <w:t>W przypadku wystąpienia o uzupełnienie/poprawienie/wyjaśnienie oferty Komisja kieruje się następującymi zasadami:</w:t>
      </w:r>
    </w:p>
    <w:p w14:paraId="66981F35" w14:textId="77777777" w:rsidR="00D917F2" w:rsidRPr="002E609F" w:rsidRDefault="00D917F2" w:rsidP="00D917F2">
      <w:pPr>
        <w:pStyle w:val="Akapitzlist"/>
        <w:numPr>
          <w:ilvl w:val="0"/>
          <w:numId w:val="8"/>
        </w:numPr>
        <w:ind w:left="567" w:hanging="283"/>
        <w:rPr>
          <w:rFonts w:ascii="Cambria" w:hAnsi="Cambria" w:cs="Arial"/>
          <w:sz w:val="22"/>
        </w:rPr>
      </w:pPr>
      <w:r w:rsidRPr="002E609F">
        <w:rPr>
          <w:rFonts w:ascii="Cambria" w:hAnsi="Cambria" w:cs="Arial"/>
          <w:sz w:val="22"/>
        </w:rPr>
        <w:t>Komisja występuje do oferenta o uzupełnienie/poprawienie/wyjaśnienie oferty niezwłocznie po dokonaniu oceny;</w:t>
      </w:r>
    </w:p>
    <w:p w14:paraId="74F23221" w14:textId="77777777" w:rsidR="00D917F2" w:rsidRPr="002E609F" w:rsidRDefault="00D917F2" w:rsidP="00D917F2">
      <w:pPr>
        <w:pStyle w:val="Akapitzlist"/>
        <w:numPr>
          <w:ilvl w:val="0"/>
          <w:numId w:val="8"/>
        </w:numPr>
        <w:ind w:left="567" w:hanging="283"/>
        <w:rPr>
          <w:rFonts w:ascii="Cambria" w:hAnsi="Cambria" w:cs="Arial"/>
          <w:sz w:val="22"/>
        </w:rPr>
      </w:pPr>
      <w:r w:rsidRPr="002E609F">
        <w:rPr>
          <w:rFonts w:ascii="Cambria" w:hAnsi="Cambria" w:cs="Arial"/>
          <w:sz w:val="22"/>
        </w:rPr>
        <w:t>jeśli oferent w terminie 3 dni roboczych od dnia doręczenia wezwania do uzupełnienia, poprawienia lub wyjaśnienia oferty nie uzupełni lub nie poprawi lub nie wyjaśni jej we wnioskowanym zakresie, Komisja nie kontynuuje oceny tej oferty;</w:t>
      </w:r>
    </w:p>
    <w:p w14:paraId="0A7A2230" w14:textId="77777777" w:rsidR="00D917F2" w:rsidRPr="002E609F" w:rsidRDefault="00D917F2" w:rsidP="00D917F2">
      <w:pPr>
        <w:pStyle w:val="Akapitzlist"/>
        <w:numPr>
          <w:ilvl w:val="0"/>
          <w:numId w:val="8"/>
        </w:numPr>
        <w:ind w:left="567" w:hanging="283"/>
        <w:rPr>
          <w:rFonts w:ascii="Cambria" w:hAnsi="Cambria" w:cs="Arial"/>
          <w:sz w:val="22"/>
        </w:rPr>
      </w:pPr>
      <w:r w:rsidRPr="002E609F">
        <w:rPr>
          <w:rFonts w:ascii="Cambria" w:hAnsi="Cambria" w:cs="Arial"/>
          <w:sz w:val="22"/>
        </w:rPr>
        <w:t>uzupełniona/poprawiona/wyjaśniona oferta podlega dodatkowej weryfikacji.</w:t>
      </w:r>
    </w:p>
    <w:p w14:paraId="0A7E4B34" w14:textId="77777777" w:rsidR="00D917F2" w:rsidRPr="002E609F" w:rsidRDefault="00D917F2" w:rsidP="002E609F">
      <w:pPr>
        <w:pStyle w:val="Nagwek2"/>
        <w:spacing w:after="0"/>
        <w:rPr>
          <w:rFonts w:ascii="Cambria" w:hAnsi="Cambria" w:cs="Arial"/>
          <w:b w:val="0"/>
          <w:bCs w:val="0"/>
          <w:sz w:val="22"/>
          <w:szCs w:val="22"/>
        </w:rPr>
      </w:pPr>
      <w:r w:rsidRPr="002E609F">
        <w:rPr>
          <w:rFonts w:ascii="Cambria" w:hAnsi="Cambria" w:cs="Arial"/>
          <w:sz w:val="22"/>
          <w:szCs w:val="22"/>
        </w:rPr>
        <w:t>§ 4.</w:t>
      </w:r>
      <w:r w:rsidRPr="002E609F">
        <w:rPr>
          <w:rFonts w:ascii="Cambria" w:hAnsi="Cambria" w:cs="Arial"/>
          <w:sz w:val="22"/>
          <w:szCs w:val="22"/>
        </w:rPr>
        <w:br/>
        <w:t>Negocjacje</w:t>
      </w:r>
    </w:p>
    <w:p w14:paraId="2A17D379" w14:textId="77777777" w:rsidR="00D917F2" w:rsidRPr="002E609F" w:rsidRDefault="00D917F2" w:rsidP="00D917F2">
      <w:pPr>
        <w:pStyle w:val="Akapitzlist"/>
        <w:numPr>
          <w:ilvl w:val="0"/>
          <w:numId w:val="2"/>
        </w:numPr>
        <w:spacing w:before="0" w:after="0"/>
        <w:rPr>
          <w:rFonts w:ascii="Cambria" w:hAnsi="Cambria" w:cs="Arial"/>
          <w:sz w:val="22"/>
        </w:rPr>
      </w:pPr>
      <w:r w:rsidRPr="002E609F">
        <w:rPr>
          <w:rFonts w:ascii="Cambria" w:hAnsi="Cambria" w:cs="Arial"/>
          <w:sz w:val="22"/>
        </w:rPr>
        <w:t xml:space="preserve">Negocjacje stanowią część etapu oceny merytorycznej. </w:t>
      </w:r>
    </w:p>
    <w:p w14:paraId="6F188AAB" w14:textId="77777777" w:rsidR="00D917F2" w:rsidRPr="002E609F" w:rsidRDefault="00D917F2" w:rsidP="00D917F2">
      <w:pPr>
        <w:pStyle w:val="Akapitzlist"/>
        <w:numPr>
          <w:ilvl w:val="0"/>
          <w:numId w:val="2"/>
        </w:numPr>
        <w:spacing w:before="0" w:after="0"/>
        <w:rPr>
          <w:rFonts w:ascii="Cambria" w:hAnsi="Cambria" w:cs="Arial"/>
          <w:sz w:val="22"/>
        </w:rPr>
      </w:pPr>
      <w:r w:rsidRPr="002E609F">
        <w:rPr>
          <w:rFonts w:ascii="Cambria" w:hAnsi="Cambria" w:cs="Arial"/>
          <w:sz w:val="22"/>
        </w:rPr>
        <w:t>Komisja prowadząc negocjacje kieruje się następującymi zasadami:</w:t>
      </w:r>
    </w:p>
    <w:p w14:paraId="1B8CA76D" w14:textId="77777777" w:rsidR="00D917F2" w:rsidRPr="002E609F" w:rsidRDefault="00D917F2" w:rsidP="00D917F2">
      <w:pPr>
        <w:pStyle w:val="Akapitzlist"/>
        <w:numPr>
          <w:ilvl w:val="1"/>
          <w:numId w:val="1"/>
        </w:numPr>
        <w:spacing w:before="0" w:after="0"/>
        <w:ind w:left="567" w:hanging="283"/>
        <w:rPr>
          <w:rFonts w:ascii="Cambria" w:hAnsi="Cambria" w:cs="Arial"/>
          <w:sz w:val="22"/>
        </w:rPr>
      </w:pPr>
      <w:r w:rsidRPr="002E609F">
        <w:rPr>
          <w:rFonts w:ascii="Cambria" w:hAnsi="Cambria" w:cs="Arial"/>
          <w:sz w:val="22"/>
        </w:rPr>
        <w:t xml:space="preserve">negocjacje dotyczą </w:t>
      </w:r>
      <w:r w:rsidRPr="002E609F">
        <w:rPr>
          <w:rFonts w:ascii="Cambria" w:hAnsi="Cambria" w:cs="Arial"/>
          <w:b/>
          <w:bCs/>
          <w:sz w:val="22"/>
        </w:rPr>
        <w:t>liczby uczestników</w:t>
      </w:r>
      <w:r w:rsidRPr="002E609F">
        <w:rPr>
          <w:rFonts w:ascii="Cambria" w:hAnsi="Cambria" w:cs="Arial"/>
          <w:sz w:val="22"/>
        </w:rPr>
        <w:t>;</w:t>
      </w:r>
    </w:p>
    <w:p w14:paraId="7DFFCA40" w14:textId="77777777" w:rsidR="00D917F2" w:rsidRPr="002E609F" w:rsidRDefault="00D917F2" w:rsidP="00D917F2">
      <w:pPr>
        <w:pStyle w:val="Akapitzlist"/>
        <w:numPr>
          <w:ilvl w:val="1"/>
          <w:numId w:val="1"/>
        </w:numPr>
        <w:spacing w:before="0" w:after="0"/>
        <w:ind w:left="567" w:hanging="283"/>
        <w:rPr>
          <w:rFonts w:ascii="Cambria" w:hAnsi="Cambria" w:cs="Arial"/>
          <w:sz w:val="22"/>
        </w:rPr>
      </w:pPr>
      <w:r w:rsidRPr="002E609F">
        <w:rPr>
          <w:rFonts w:ascii="Cambria" w:hAnsi="Cambria" w:cs="Arial"/>
          <w:sz w:val="22"/>
        </w:rPr>
        <w:t>do negocjacji może być skierowana tylko oferta, która spełnia wszystkie kryteria formalne;</w:t>
      </w:r>
    </w:p>
    <w:p w14:paraId="4622666E" w14:textId="77777777" w:rsidR="00D917F2" w:rsidRPr="002E609F" w:rsidRDefault="00D917F2" w:rsidP="00D917F2">
      <w:pPr>
        <w:pStyle w:val="Akapitzlist"/>
        <w:numPr>
          <w:ilvl w:val="1"/>
          <w:numId w:val="1"/>
        </w:numPr>
        <w:spacing w:before="0" w:after="0"/>
        <w:ind w:left="567" w:hanging="283"/>
        <w:rPr>
          <w:rFonts w:ascii="Cambria" w:hAnsi="Cambria" w:cs="Arial"/>
          <w:sz w:val="22"/>
        </w:rPr>
      </w:pPr>
      <w:r w:rsidRPr="002E609F">
        <w:rPr>
          <w:rFonts w:ascii="Cambria" w:hAnsi="Cambria" w:cs="Arial"/>
          <w:sz w:val="22"/>
        </w:rPr>
        <w:lastRenderedPageBreak/>
        <w:t>negocjacje prowadzone są w formie pisemnej lub ustnej (spotkanie negocjacyjne</w:t>
      </w:r>
      <w:r w:rsidRPr="002E609F">
        <w:rPr>
          <w:rStyle w:val="Odwoanieprzypisudolnego"/>
          <w:rFonts w:ascii="Cambria" w:hAnsi="Cambria" w:cs="Arial"/>
          <w:sz w:val="22"/>
        </w:rPr>
        <w:footnoteReference w:id="1"/>
      </w:r>
      <w:r w:rsidRPr="002E609F">
        <w:rPr>
          <w:rFonts w:ascii="Cambria" w:hAnsi="Cambria" w:cs="Arial"/>
          <w:sz w:val="22"/>
        </w:rPr>
        <w:t>);</w:t>
      </w:r>
    </w:p>
    <w:p w14:paraId="30C053FE" w14:textId="77777777" w:rsidR="00D917F2" w:rsidRPr="002E609F" w:rsidRDefault="00D917F2" w:rsidP="00D917F2">
      <w:pPr>
        <w:pStyle w:val="Akapitzlist"/>
        <w:numPr>
          <w:ilvl w:val="1"/>
          <w:numId w:val="1"/>
        </w:numPr>
        <w:spacing w:before="0" w:after="0"/>
        <w:ind w:left="567" w:hanging="283"/>
        <w:rPr>
          <w:rFonts w:ascii="Cambria" w:hAnsi="Cambria" w:cs="Arial"/>
          <w:sz w:val="22"/>
        </w:rPr>
      </w:pPr>
      <w:r w:rsidRPr="002E609F">
        <w:rPr>
          <w:rFonts w:ascii="Cambria" w:hAnsi="Cambria" w:cs="Arial"/>
          <w:sz w:val="22"/>
        </w:rPr>
        <w:t>z negocjacji ustnych sporządza się protokół z ustaleń negocjacyjnych. Protokół ten jest podpisywany przez osoby upoważnione do reprezentowania obu stron;</w:t>
      </w:r>
    </w:p>
    <w:p w14:paraId="5D62FC6E" w14:textId="77777777" w:rsidR="00D917F2" w:rsidRPr="002E609F" w:rsidRDefault="00D917F2" w:rsidP="00D917F2">
      <w:pPr>
        <w:pStyle w:val="Akapitzlist"/>
        <w:numPr>
          <w:ilvl w:val="1"/>
          <w:numId w:val="1"/>
        </w:numPr>
        <w:spacing w:before="0" w:after="0"/>
        <w:ind w:left="567" w:hanging="283"/>
        <w:rPr>
          <w:rFonts w:ascii="Cambria" w:hAnsi="Cambria" w:cs="Arial"/>
          <w:sz w:val="22"/>
        </w:rPr>
      </w:pPr>
      <w:r w:rsidRPr="002E609F">
        <w:rPr>
          <w:rFonts w:ascii="Cambria" w:hAnsi="Cambria" w:cs="Arial"/>
          <w:sz w:val="22"/>
        </w:rPr>
        <w:t xml:space="preserve">informacja o skierowaniu oferty do negocjacji wysyłana jest do Oferenta niezwłocznie </w:t>
      </w:r>
      <w:r w:rsidRPr="002E609F">
        <w:rPr>
          <w:rFonts w:ascii="Cambria" w:hAnsi="Cambria" w:cs="Arial"/>
          <w:sz w:val="22"/>
        </w:rPr>
        <w:br/>
        <w:t>po dokonaniu oceny merytorycznej;</w:t>
      </w:r>
    </w:p>
    <w:p w14:paraId="397AFAE7" w14:textId="77777777" w:rsidR="00D917F2" w:rsidRPr="002E609F" w:rsidRDefault="00D917F2" w:rsidP="00D917F2">
      <w:pPr>
        <w:pStyle w:val="Akapitzlist"/>
        <w:numPr>
          <w:ilvl w:val="1"/>
          <w:numId w:val="1"/>
        </w:numPr>
        <w:spacing w:before="0" w:after="0"/>
        <w:ind w:left="567" w:hanging="283"/>
        <w:rPr>
          <w:rFonts w:ascii="Cambria" w:hAnsi="Cambria" w:cs="Arial"/>
          <w:sz w:val="22"/>
        </w:rPr>
      </w:pPr>
      <w:r w:rsidRPr="002E609F">
        <w:rPr>
          <w:rFonts w:ascii="Cambria" w:hAnsi="Cambria" w:cs="Arial"/>
          <w:sz w:val="22"/>
        </w:rPr>
        <w:t>Komisja oczekuje na odpowiedź Oferenta o przystąpieniu do negocjacji do 3 dni roboczych;</w:t>
      </w:r>
    </w:p>
    <w:p w14:paraId="3DF83BD2" w14:textId="77777777" w:rsidR="00D917F2" w:rsidRPr="002E609F" w:rsidRDefault="00D917F2" w:rsidP="00D917F2">
      <w:pPr>
        <w:pStyle w:val="Akapitzlist"/>
        <w:numPr>
          <w:ilvl w:val="1"/>
          <w:numId w:val="1"/>
        </w:numPr>
        <w:spacing w:before="0" w:after="0"/>
        <w:ind w:left="567" w:hanging="283"/>
        <w:rPr>
          <w:rFonts w:ascii="Cambria" w:hAnsi="Cambria" w:cs="Arial"/>
          <w:sz w:val="22"/>
        </w:rPr>
      </w:pPr>
      <w:r w:rsidRPr="002E609F">
        <w:rPr>
          <w:rFonts w:ascii="Cambria" w:hAnsi="Cambria" w:cs="Arial"/>
          <w:sz w:val="22"/>
        </w:rPr>
        <w:t xml:space="preserve">jeśli w wyniku negocjacji zmieni się zakres oferty, Oferent w terminie do 4 dni roboczych </w:t>
      </w:r>
      <w:r w:rsidRPr="002E609F">
        <w:rPr>
          <w:rFonts w:ascii="Cambria" w:hAnsi="Cambria" w:cs="Arial"/>
          <w:sz w:val="22"/>
        </w:rPr>
        <w:br/>
        <w:t xml:space="preserve">od podpisania protokołu z negocjacji ustnych lub odebrania pisma dotyczącego ustaleń </w:t>
      </w:r>
      <w:r w:rsidRPr="002E609F">
        <w:rPr>
          <w:rFonts w:ascii="Cambria" w:hAnsi="Cambria" w:cs="Arial"/>
          <w:sz w:val="22"/>
        </w:rPr>
        <w:br/>
        <w:t>z negocjacji pisemnych, ponownie składa zaktualizowaną ofertę w zakresie dotyczącym wynegocjowanych warunków. Zaktualizowana oferta składana jest w sposób określony w Ogłoszeniu o konkursie.</w:t>
      </w:r>
    </w:p>
    <w:p w14:paraId="771BC133" w14:textId="77777777" w:rsidR="00D917F2" w:rsidRPr="002E609F" w:rsidRDefault="00D917F2" w:rsidP="002E609F">
      <w:pPr>
        <w:pStyle w:val="Nagwek2"/>
        <w:rPr>
          <w:rFonts w:ascii="Cambria" w:hAnsi="Cambria"/>
          <w:sz w:val="22"/>
          <w:szCs w:val="22"/>
        </w:rPr>
      </w:pPr>
      <w:r w:rsidRPr="002E609F">
        <w:rPr>
          <w:rFonts w:ascii="Cambria" w:hAnsi="Cambria"/>
          <w:sz w:val="22"/>
          <w:szCs w:val="22"/>
        </w:rPr>
        <w:t>§ 5.</w:t>
      </w:r>
      <w:r w:rsidRPr="002E609F">
        <w:rPr>
          <w:rFonts w:ascii="Cambria" w:hAnsi="Cambria"/>
          <w:sz w:val="22"/>
          <w:szCs w:val="22"/>
        </w:rPr>
        <w:br/>
        <w:t>Rozstrzygnięcie konkursu</w:t>
      </w:r>
    </w:p>
    <w:p w14:paraId="7ECFC087" w14:textId="5DB7F0B4" w:rsidR="00D917F2" w:rsidRPr="002E609F" w:rsidRDefault="00D917F2" w:rsidP="00D917F2">
      <w:pPr>
        <w:pStyle w:val="Akapitzlist"/>
        <w:numPr>
          <w:ilvl w:val="0"/>
          <w:numId w:val="4"/>
        </w:numPr>
        <w:rPr>
          <w:rFonts w:ascii="Cambria" w:hAnsi="Cambria" w:cs="Arial"/>
          <w:sz w:val="22"/>
        </w:rPr>
      </w:pPr>
      <w:r w:rsidRPr="002E609F">
        <w:rPr>
          <w:rFonts w:ascii="Cambria" w:hAnsi="Cambria" w:cs="Arial"/>
          <w:sz w:val="22"/>
        </w:rPr>
        <w:t xml:space="preserve">Decyzja o rozstrzygnięciu konkursu, zostanie </w:t>
      </w:r>
      <w:r w:rsidR="002E609F" w:rsidRPr="002E609F">
        <w:rPr>
          <w:rFonts w:ascii="Cambria" w:hAnsi="Cambria" w:cs="Arial"/>
          <w:sz w:val="22"/>
        </w:rPr>
        <w:t>niezwłocznie opublikowana na stronie Organizatora.</w:t>
      </w:r>
    </w:p>
    <w:p w14:paraId="0319F6C1" w14:textId="77777777" w:rsidR="00D917F2" w:rsidRPr="002E609F" w:rsidRDefault="00D917F2" w:rsidP="00D917F2">
      <w:pPr>
        <w:pStyle w:val="Akapitzlist"/>
        <w:numPr>
          <w:ilvl w:val="0"/>
          <w:numId w:val="4"/>
        </w:numPr>
        <w:rPr>
          <w:rFonts w:ascii="Cambria" w:hAnsi="Cambria" w:cs="Arial"/>
          <w:sz w:val="22"/>
        </w:rPr>
      </w:pPr>
      <w:r w:rsidRPr="002E609F">
        <w:rPr>
          <w:rFonts w:ascii="Cambria" w:hAnsi="Cambria" w:cs="Arial"/>
          <w:sz w:val="22"/>
        </w:rPr>
        <w:t>Oferent może złożyć:</w:t>
      </w:r>
    </w:p>
    <w:p w14:paraId="161BF965" w14:textId="04BEED87" w:rsidR="00D917F2" w:rsidRPr="002E609F" w:rsidRDefault="00D917F2" w:rsidP="00D917F2">
      <w:pPr>
        <w:pStyle w:val="Akapitzlist"/>
        <w:numPr>
          <w:ilvl w:val="1"/>
          <w:numId w:val="2"/>
        </w:numPr>
        <w:ind w:left="567" w:hanging="283"/>
        <w:rPr>
          <w:rFonts w:ascii="Cambria" w:hAnsi="Cambria" w:cs="Arial"/>
          <w:sz w:val="22"/>
        </w:rPr>
      </w:pPr>
      <w:r w:rsidRPr="002E609F">
        <w:rPr>
          <w:rFonts w:ascii="Cambria" w:hAnsi="Cambria" w:cs="Arial"/>
          <w:sz w:val="22"/>
        </w:rPr>
        <w:t xml:space="preserve">do Przewodniczącej Komisji umotywowane odwołanie w sprawie decyzji Komisji w ciągu </w:t>
      </w:r>
      <w:r w:rsidR="002E609F" w:rsidRPr="002E609F">
        <w:rPr>
          <w:rFonts w:ascii="Cambria" w:hAnsi="Cambria" w:cs="Arial"/>
          <w:sz w:val="22"/>
        </w:rPr>
        <w:t>3</w:t>
      </w:r>
      <w:r w:rsidRPr="002E609F">
        <w:rPr>
          <w:rFonts w:ascii="Cambria" w:hAnsi="Cambria" w:cs="Arial"/>
          <w:sz w:val="22"/>
        </w:rPr>
        <w:t xml:space="preserve"> dni roboczych od dnia powiadomienia oferenta. Odwołanie jest rozpatrywane przez Komisję w ciągu </w:t>
      </w:r>
      <w:r w:rsidR="002E609F" w:rsidRPr="002E609F">
        <w:rPr>
          <w:rFonts w:ascii="Cambria" w:hAnsi="Cambria" w:cs="Arial"/>
          <w:sz w:val="22"/>
        </w:rPr>
        <w:t>5</w:t>
      </w:r>
      <w:r w:rsidRPr="002E609F">
        <w:rPr>
          <w:rFonts w:ascii="Cambria" w:hAnsi="Cambria" w:cs="Arial"/>
          <w:sz w:val="22"/>
        </w:rPr>
        <w:t xml:space="preserve"> dni roboczych </w:t>
      </w:r>
      <w:r w:rsidRPr="002E609F">
        <w:rPr>
          <w:rFonts w:ascii="Cambria" w:hAnsi="Cambria" w:cs="Arial"/>
          <w:sz w:val="22"/>
        </w:rPr>
        <w:br/>
        <w:t>od daty jego otrzymania;</w:t>
      </w:r>
    </w:p>
    <w:p w14:paraId="26D18C7D" w14:textId="3FE83682" w:rsidR="002E609F" w:rsidRPr="002E609F" w:rsidRDefault="00D917F2" w:rsidP="002E609F">
      <w:pPr>
        <w:pStyle w:val="Akapitzlist"/>
        <w:numPr>
          <w:ilvl w:val="0"/>
          <w:numId w:val="4"/>
        </w:numPr>
        <w:rPr>
          <w:rFonts w:ascii="Cambria" w:hAnsi="Cambria" w:cs="Arial"/>
          <w:sz w:val="22"/>
        </w:rPr>
      </w:pPr>
      <w:r w:rsidRPr="002E609F">
        <w:rPr>
          <w:rFonts w:ascii="Cambria" w:hAnsi="Cambria" w:cs="Arial"/>
          <w:sz w:val="22"/>
        </w:rPr>
        <w:t>Odwołanie należy złożyć:</w:t>
      </w:r>
    </w:p>
    <w:p w14:paraId="37B01C1D" w14:textId="23907535" w:rsidR="002E609F" w:rsidRPr="002E609F" w:rsidRDefault="002E609F" w:rsidP="002E609F">
      <w:pPr>
        <w:pStyle w:val="Akapitzlist"/>
        <w:numPr>
          <w:ilvl w:val="2"/>
          <w:numId w:val="2"/>
        </w:numPr>
        <w:rPr>
          <w:rFonts w:ascii="Cambria" w:hAnsi="Cambria" w:cs="Arial"/>
          <w:sz w:val="22"/>
        </w:rPr>
      </w:pPr>
      <w:r w:rsidRPr="002E609F">
        <w:rPr>
          <w:rFonts w:ascii="Cambria" w:hAnsi="Cambria"/>
          <w:sz w:val="22"/>
        </w:rPr>
        <w:t xml:space="preserve">w godzinach: 7:30-15.00 w sekretariacie Urzędu Gminy </w:t>
      </w:r>
      <w:r w:rsidR="00387B4F">
        <w:rPr>
          <w:rFonts w:ascii="Cambria" w:hAnsi="Cambria"/>
          <w:sz w:val="22"/>
        </w:rPr>
        <w:t>Raków</w:t>
      </w:r>
      <w:r w:rsidRPr="002E609F">
        <w:rPr>
          <w:rFonts w:ascii="Cambria" w:hAnsi="Cambria"/>
          <w:sz w:val="22"/>
        </w:rPr>
        <w:t xml:space="preserve"> w </w:t>
      </w:r>
      <w:r w:rsidR="00387B4F">
        <w:rPr>
          <w:rFonts w:ascii="Cambria" w:hAnsi="Cambria"/>
          <w:sz w:val="22"/>
        </w:rPr>
        <w:t>Rakowie</w:t>
      </w:r>
      <w:r w:rsidRPr="002E609F">
        <w:rPr>
          <w:rFonts w:ascii="Cambria" w:hAnsi="Cambria"/>
          <w:sz w:val="22"/>
        </w:rPr>
        <w:t xml:space="preserve"> lub przesłać drogą pocztową na adres: Urząd Gminy </w:t>
      </w:r>
      <w:r w:rsidR="00387B4F">
        <w:rPr>
          <w:rFonts w:ascii="Cambria" w:hAnsi="Cambria"/>
          <w:sz w:val="22"/>
        </w:rPr>
        <w:t>Raków</w:t>
      </w:r>
      <w:r w:rsidRPr="002E609F">
        <w:rPr>
          <w:rFonts w:ascii="Cambria" w:hAnsi="Cambria"/>
          <w:sz w:val="22"/>
        </w:rPr>
        <w:t xml:space="preserve">, </w:t>
      </w:r>
      <w:r w:rsidR="00623A5D">
        <w:rPr>
          <w:rFonts w:ascii="Cambria" w:hAnsi="Cambria"/>
          <w:sz w:val="22"/>
        </w:rPr>
        <w:t>26 – 035 Raków</w:t>
      </w:r>
      <w:r w:rsidRPr="002E609F">
        <w:rPr>
          <w:rFonts w:ascii="Cambria" w:hAnsi="Cambria"/>
          <w:sz w:val="22"/>
        </w:rPr>
        <w:t xml:space="preserve"> ul. O</w:t>
      </w:r>
      <w:r w:rsidR="00623A5D">
        <w:rPr>
          <w:rFonts w:ascii="Cambria" w:hAnsi="Cambria"/>
          <w:sz w:val="22"/>
        </w:rPr>
        <w:t>grodowa 1</w:t>
      </w:r>
    </w:p>
    <w:p w14:paraId="3548294A" w14:textId="2ED8FC1E" w:rsidR="00D917F2" w:rsidRPr="002E609F" w:rsidRDefault="00D917F2" w:rsidP="002E609F">
      <w:pPr>
        <w:pStyle w:val="Akapitzlist"/>
        <w:numPr>
          <w:ilvl w:val="2"/>
          <w:numId w:val="2"/>
        </w:numPr>
        <w:rPr>
          <w:rFonts w:ascii="Cambria" w:hAnsi="Cambria" w:cs="Arial"/>
          <w:sz w:val="22"/>
        </w:rPr>
      </w:pPr>
      <w:r w:rsidRPr="002E609F">
        <w:rPr>
          <w:rFonts w:ascii="Cambria" w:hAnsi="Cambria" w:cs="Arial"/>
          <w:kern w:val="1"/>
          <w:sz w:val="22"/>
        </w:rPr>
        <w:t xml:space="preserve">za </w:t>
      </w:r>
      <w:bookmarkStart w:id="2" w:name="_Hlk66879615"/>
      <w:r w:rsidRPr="002E609F">
        <w:rPr>
          <w:rFonts w:ascii="Cambria" w:hAnsi="Cambria" w:cs="Arial"/>
          <w:kern w:val="1"/>
          <w:sz w:val="22"/>
        </w:rPr>
        <w:t>pośrednictwem poczty e-mail na adres:</w:t>
      </w:r>
      <w:bookmarkEnd w:id="2"/>
      <w:r w:rsidR="00EF4FC3">
        <w:rPr>
          <w:rFonts w:ascii="Cambria" w:hAnsi="Cambria" w:cs="Arial"/>
          <w:kern w:val="1"/>
          <w:sz w:val="22"/>
        </w:rPr>
        <w:t xml:space="preserve"> </w:t>
      </w:r>
      <w:r w:rsidR="00EF4FC3" w:rsidRPr="00EF4FC3">
        <w:rPr>
          <w:rFonts w:ascii="Cambria" w:hAnsi="Cambria" w:cs="Arial"/>
          <w:i/>
          <w:iCs/>
          <w:kern w:val="1"/>
          <w:sz w:val="22"/>
        </w:rPr>
        <w:t>urzad@rakow.pl</w:t>
      </w:r>
    </w:p>
    <w:p w14:paraId="2F31FC61" w14:textId="77777777" w:rsidR="00D917F2" w:rsidRPr="002E609F" w:rsidRDefault="00D917F2" w:rsidP="002E609F">
      <w:pPr>
        <w:pStyle w:val="Akapitzlist"/>
        <w:numPr>
          <w:ilvl w:val="0"/>
          <w:numId w:val="2"/>
        </w:numPr>
        <w:rPr>
          <w:rFonts w:ascii="Cambria" w:hAnsi="Cambria" w:cs="Arial"/>
          <w:sz w:val="22"/>
        </w:rPr>
      </w:pPr>
      <w:r w:rsidRPr="002E609F">
        <w:rPr>
          <w:rFonts w:ascii="Cambria" w:hAnsi="Cambria" w:cs="Arial"/>
          <w:sz w:val="22"/>
        </w:rPr>
        <w:t>W przypadku uwzględnienia odwołania Komisja dokonuje ponownego rozpatrzenia oferty.</w:t>
      </w:r>
    </w:p>
    <w:p w14:paraId="2BABD321" w14:textId="77777777" w:rsidR="00D917F2" w:rsidRPr="002E609F" w:rsidRDefault="00D917F2" w:rsidP="002E609F">
      <w:pPr>
        <w:pStyle w:val="Akapitzlist"/>
        <w:numPr>
          <w:ilvl w:val="0"/>
          <w:numId w:val="2"/>
        </w:numPr>
        <w:rPr>
          <w:rFonts w:ascii="Cambria" w:hAnsi="Cambria" w:cs="Arial"/>
          <w:sz w:val="22"/>
        </w:rPr>
      </w:pPr>
      <w:r w:rsidRPr="002E609F">
        <w:rPr>
          <w:rFonts w:ascii="Cambria" w:hAnsi="Cambria" w:cs="Arial"/>
          <w:sz w:val="22"/>
        </w:rPr>
        <w:t>Oferent składający odwołanie zostanie niezwłocznie powiadomiony o jego rozstrzygnięciu.</w:t>
      </w:r>
    </w:p>
    <w:p w14:paraId="79CF742C" w14:textId="3C57CDA0" w:rsidR="00D917F2" w:rsidRPr="002E609F" w:rsidRDefault="00D917F2" w:rsidP="002E609F">
      <w:pPr>
        <w:pStyle w:val="Akapitzlist"/>
        <w:numPr>
          <w:ilvl w:val="0"/>
          <w:numId w:val="2"/>
        </w:numPr>
        <w:rPr>
          <w:rFonts w:ascii="Cambria" w:hAnsi="Cambria" w:cs="Arial"/>
          <w:sz w:val="22"/>
        </w:rPr>
      </w:pPr>
      <w:r w:rsidRPr="002E609F">
        <w:rPr>
          <w:rFonts w:ascii="Cambria" w:hAnsi="Cambria" w:cs="Arial"/>
          <w:sz w:val="22"/>
        </w:rPr>
        <w:t xml:space="preserve">Rozstrzygnięcie </w:t>
      </w:r>
      <w:r w:rsidR="002E609F" w:rsidRPr="002E609F">
        <w:rPr>
          <w:rFonts w:ascii="Cambria" w:hAnsi="Cambria" w:cs="Arial"/>
          <w:sz w:val="22"/>
        </w:rPr>
        <w:t>Komisji</w:t>
      </w:r>
      <w:r w:rsidRPr="002E609F">
        <w:rPr>
          <w:rFonts w:ascii="Cambria" w:hAnsi="Cambria" w:cs="Arial"/>
          <w:sz w:val="22"/>
        </w:rPr>
        <w:t xml:space="preserve"> w sprawie odwołania jest ostateczne i nie przysługuje od niego kolejne odwołanie.</w:t>
      </w:r>
    </w:p>
    <w:p w14:paraId="26A8BE5D" w14:textId="77777777" w:rsidR="00D917F2" w:rsidRPr="002E609F" w:rsidRDefault="00D917F2" w:rsidP="002E609F">
      <w:pPr>
        <w:pStyle w:val="Nagwek2"/>
        <w:rPr>
          <w:rFonts w:ascii="Cambria" w:hAnsi="Cambria" w:cs="Arial"/>
          <w:bCs w:val="0"/>
          <w:sz w:val="22"/>
          <w:szCs w:val="22"/>
        </w:rPr>
      </w:pPr>
      <w:r w:rsidRPr="002E609F">
        <w:rPr>
          <w:rFonts w:ascii="Cambria" w:hAnsi="Cambria" w:cs="Arial"/>
          <w:bCs w:val="0"/>
          <w:sz w:val="22"/>
          <w:szCs w:val="22"/>
        </w:rPr>
        <w:lastRenderedPageBreak/>
        <w:t>§ 6.</w:t>
      </w:r>
      <w:r w:rsidRPr="002E609F">
        <w:rPr>
          <w:rFonts w:ascii="Cambria" w:hAnsi="Cambria" w:cs="Arial"/>
          <w:bCs w:val="0"/>
          <w:sz w:val="22"/>
          <w:szCs w:val="22"/>
        </w:rPr>
        <w:br/>
        <w:t>Postanowienie końcowe</w:t>
      </w:r>
    </w:p>
    <w:p w14:paraId="329BAB5C" w14:textId="77777777" w:rsidR="00D917F2" w:rsidRPr="002E609F" w:rsidRDefault="00D917F2" w:rsidP="00D917F2">
      <w:pPr>
        <w:rPr>
          <w:rFonts w:ascii="Cambria" w:hAnsi="Cambria" w:cs="Arial"/>
          <w:bCs/>
          <w:sz w:val="22"/>
        </w:rPr>
      </w:pPr>
      <w:r w:rsidRPr="002E609F">
        <w:rPr>
          <w:rFonts w:ascii="Cambria" w:hAnsi="Cambria" w:cs="Arial"/>
          <w:bCs/>
          <w:sz w:val="22"/>
        </w:rPr>
        <w:t>W sprawach nieuregulowanych niniejszym Regulaminem zastosowanie mają odpowiednie przepisy Kodeksu cywilnego.</w:t>
      </w:r>
    </w:p>
    <w:p w14:paraId="2E9DE210" w14:textId="77777777" w:rsidR="005A18B0" w:rsidRDefault="005A18B0"/>
    <w:sectPr w:rsidR="005A18B0" w:rsidSect="00B2320B">
      <w:footerReference w:type="default" r:id="rId10"/>
      <w:headerReference w:type="first" r:id="rId11"/>
      <w:footerReference w:type="first" r:id="rId12"/>
      <w:pgSz w:w="11906" w:h="16838"/>
      <w:pgMar w:top="1417" w:right="1417"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1E8D0" w14:textId="77777777" w:rsidR="00960FE1" w:rsidRDefault="00960FE1" w:rsidP="00D917F2">
      <w:pPr>
        <w:spacing w:before="0" w:after="0" w:line="240" w:lineRule="auto"/>
      </w:pPr>
      <w:r>
        <w:separator/>
      </w:r>
    </w:p>
  </w:endnote>
  <w:endnote w:type="continuationSeparator" w:id="0">
    <w:p w14:paraId="2727CF4D" w14:textId="77777777" w:rsidR="00960FE1" w:rsidRDefault="00960FE1" w:rsidP="00D91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097793"/>
      <w:docPartObj>
        <w:docPartGallery w:val="Page Numbers (Bottom of Page)"/>
        <w:docPartUnique/>
      </w:docPartObj>
    </w:sdtPr>
    <w:sdtEndPr/>
    <w:sdtContent>
      <w:p w14:paraId="7205A795" w14:textId="77777777" w:rsidR="002E609F" w:rsidRDefault="002E609F" w:rsidP="00B2320B">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065181"/>
      <w:docPartObj>
        <w:docPartGallery w:val="Page Numbers (Bottom of Page)"/>
        <w:docPartUnique/>
      </w:docPartObj>
    </w:sdtPr>
    <w:sdtEndPr/>
    <w:sdtContent>
      <w:p w14:paraId="6823C348" w14:textId="77777777" w:rsidR="002E609F" w:rsidRDefault="002E609F" w:rsidP="00B2320B">
        <w:pPr>
          <w:pStyle w:val="Stopka"/>
          <w:jc w:val="right"/>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C1EB" w14:textId="77777777" w:rsidR="00960FE1" w:rsidRDefault="00960FE1" w:rsidP="00D917F2">
      <w:pPr>
        <w:spacing w:before="0" w:after="0" w:line="240" w:lineRule="auto"/>
      </w:pPr>
      <w:r>
        <w:separator/>
      </w:r>
    </w:p>
  </w:footnote>
  <w:footnote w:type="continuationSeparator" w:id="0">
    <w:p w14:paraId="2171BB48" w14:textId="77777777" w:rsidR="00960FE1" w:rsidRDefault="00960FE1" w:rsidP="00D917F2">
      <w:pPr>
        <w:spacing w:before="0" w:after="0" w:line="240" w:lineRule="auto"/>
      </w:pPr>
      <w:r>
        <w:continuationSeparator/>
      </w:r>
    </w:p>
  </w:footnote>
  <w:footnote w:id="1">
    <w:p w14:paraId="1909BD65" w14:textId="77777777" w:rsidR="00D917F2" w:rsidRDefault="00D917F2" w:rsidP="00D917F2">
      <w:pPr>
        <w:pStyle w:val="Tekstprzypisudolnego"/>
      </w:pPr>
      <w:r w:rsidRPr="001F2D7E">
        <w:rPr>
          <w:rStyle w:val="Odwoanieprzypisudolnego"/>
          <w:sz w:val="16"/>
          <w:szCs w:val="16"/>
        </w:rPr>
        <w:footnoteRef/>
      </w:r>
      <w:r w:rsidRPr="001F2D7E">
        <w:rPr>
          <w:sz w:val="16"/>
          <w:szCs w:val="16"/>
        </w:rPr>
        <w:t xml:space="preserve"> Dopuszcza się możliwość spotkania z wykorzystaniem narzędzi teleinformatycznych lub innych systemów łączności.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10A5" w14:textId="208A673B" w:rsidR="002E609F" w:rsidRPr="00C438FA" w:rsidRDefault="002E609F" w:rsidP="00A70791">
    <w:pPr>
      <w:spacing w:before="0" w:after="0" w:line="240" w:lineRule="auto"/>
      <w:ind w:firstLine="6096"/>
      <w:rPr>
        <w:rFonts w:eastAsiaTheme="minorHAnsi" w:cstheme="minorBid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015D"/>
    <w:multiLevelType w:val="hybridMultilevel"/>
    <w:tmpl w:val="ED9ACF80"/>
    <w:lvl w:ilvl="0" w:tplc="04150011">
      <w:start w:val="1"/>
      <w:numFmt w:val="decimal"/>
      <w:lvlText w:val="%1)"/>
      <w:lvlJc w:val="left"/>
      <w:pPr>
        <w:ind w:left="1797" w:hanging="360"/>
      </w:pPr>
    </w:lvl>
    <w:lvl w:ilvl="1" w:tplc="04150011">
      <w:start w:val="1"/>
      <w:numFmt w:val="decimal"/>
      <w:lvlText w:val="%2)"/>
      <w:lvlJc w:val="left"/>
      <w:pPr>
        <w:ind w:left="2517" w:hanging="360"/>
      </w:pPr>
    </w:lvl>
    <w:lvl w:ilvl="2" w:tplc="04150011">
      <w:start w:val="1"/>
      <w:numFmt w:val="decimal"/>
      <w:lvlText w:val="%3)"/>
      <w:lvlJc w:val="lef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 w15:restartNumberingAfterBreak="0">
    <w:nsid w:val="10E0066D"/>
    <w:multiLevelType w:val="hybridMultilevel"/>
    <w:tmpl w:val="AD9851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854306"/>
    <w:multiLevelType w:val="multilevel"/>
    <w:tmpl w:val="0F92D8D2"/>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249E69EF"/>
    <w:multiLevelType w:val="hybridMultilevel"/>
    <w:tmpl w:val="3D265C5A"/>
    <w:lvl w:ilvl="0" w:tplc="04150011">
      <w:start w:val="1"/>
      <w:numFmt w:val="decimal"/>
      <w:lvlText w:val="%1)"/>
      <w:lvlJc w:val="left"/>
      <w:pPr>
        <w:ind w:left="777" w:hanging="360"/>
      </w:pPr>
    </w:lvl>
    <w:lvl w:ilvl="1" w:tplc="423664D2">
      <w:start w:val="1"/>
      <w:numFmt w:val="decimal"/>
      <w:lvlText w:val="%2."/>
      <w:lvlJc w:val="left"/>
      <w:pPr>
        <w:ind w:left="1497" w:hanging="360"/>
      </w:pPr>
      <w:rPr>
        <w:rFonts w:hint="default"/>
      </w:rPr>
    </w:lvl>
    <w:lvl w:ilvl="2" w:tplc="04150011">
      <w:start w:val="1"/>
      <w:numFmt w:val="decimal"/>
      <w:lvlText w:val="%3)"/>
      <w:lvlJc w:val="lef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 w15:restartNumberingAfterBreak="0">
    <w:nsid w:val="33672272"/>
    <w:multiLevelType w:val="hybridMultilevel"/>
    <w:tmpl w:val="4F9EC5D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3DF38FD"/>
    <w:multiLevelType w:val="hybridMultilevel"/>
    <w:tmpl w:val="361C3460"/>
    <w:lvl w:ilvl="0" w:tplc="0415000F">
      <w:start w:val="1"/>
      <w:numFmt w:val="decimal"/>
      <w:lvlText w:val="%1."/>
      <w:lvlJc w:val="left"/>
      <w:pPr>
        <w:ind w:left="1077" w:hanging="360"/>
      </w:pPr>
    </w:lvl>
    <w:lvl w:ilvl="1" w:tplc="0415000F">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3DCB584F"/>
    <w:multiLevelType w:val="hybridMultilevel"/>
    <w:tmpl w:val="180CCF6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1B6C30"/>
    <w:multiLevelType w:val="hybridMultilevel"/>
    <w:tmpl w:val="6C50BC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7E0560D9"/>
    <w:multiLevelType w:val="multilevel"/>
    <w:tmpl w:val="0F92D8D2"/>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158155145">
    <w:abstractNumId w:val="8"/>
  </w:num>
  <w:num w:numId="2" w16cid:durableId="1962876892">
    <w:abstractNumId w:val="2"/>
  </w:num>
  <w:num w:numId="3" w16cid:durableId="1250574925">
    <w:abstractNumId w:val="5"/>
  </w:num>
  <w:num w:numId="4" w16cid:durableId="28536440">
    <w:abstractNumId w:val="4"/>
  </w:num>
  <w:num w:numId="5" w16cid:durableId="325481424">
    <w:abstractNumId w:val="0"/>
  </w:num>
  <w:num w:numId="6" w16cid:durableId="446584863">
    <w:abstractNumId w:val="1"/>
  </w:num>
  <w:num w:numId="7" w16cid:durableId="1612711130">
    <w:abstractNumId w:val="6"/>
  </w:num>
  <w:num w:numId="8" w16cid:durableId="1536382127">
    <w:abstractNumId w:val="7"/>
  </w:num>
  <w:num w:numId="9" w16cid:durableId="1277255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F2"/>
    <w:rsid w:val="00083615"/>
    <w:rsid w:val="002E609F"/>
    <w:rsid w:val="00387B4F"/>
    <w:rsid w:val="004A7AF5"/>
    <w:rsid w:val="005A18B0"/>
    <w:rsid w:val="005C4BA0"/>
    <w:rsid w:val="005F06D4"/>
    <w:rsid w:val="00623A5D"/>
    <w:rsid w:val="006350F5"/>
    <w:rsid w:val="00960FE1"/>
    <w:rsid w:val="00A04EBD"/>
    <w:rsid w:val="00AA5FAD"/>
    <w:rsid w:val="00B5360A"/>
    <w:rsid w:val="00D917F2"/>
    <w:rsid w:val="00E17F28"/>
    <w:rsid w:val="00EF4FC3"/>
    <w:rsid w:val="00FE2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8A9A68E"/>
  <w15:chartTrackingRefBased/>
  <w15:docId w15:val="{9B5753AE-8FFA-5C40-96F8-F8EBEC4F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17F2"/>
    <w:pPr>
      <w:spacing w:before="120" w:after="120" w:line="360" w:lineRule="auto"/>
    </w:pPr>
    <w:rPr>
      <w:rFonts w:ascii="Arial" w:eastAsia="Calibri" w:hAnsi="Arial" w:cs="Times New Roman"/>
      <w:kern w:val="0"/>
      <w:szCs w:val="22"/>
      <w14:ligatures w14:val="none"/>
    </w:rPr>
  </w:style>
  <w:style w:type="paragraph" w:styleId="Nagwek1">
    <w:name w:val="heading 1"/>
    <w:basedOn w:val="Normalny"/>
    <w:next w:val="Normalny"/>
    <w:link w:val="Nagwek1Znak"/>
    <w:uiPriority w:val="9"/>
    <w:qFormat/>
    <w:rsid w:val="00D917F2"/>
    <w:pPr>
      <w:keepNext/>
      <w:outlineLvl w:val="0"/>
    </w:pPr>
    <w:rPr>
      <w:rFonts w:eastAsia="Times New Roman"/>
      <w:b/>
      <w:bCs/>
      <w:kern w:val="32"/>
      <w:sz w:val="28"/>
      <w:szCs w:val="32"/>
    </w:rPr>
  </w:style>
  <w:style w:type="paragraph" w:styleId="Nagwek2">
    <w:name w:val="heading 2"/>
    <w:basedOn w:val="Normalny"/>
    <w:next w:val="Normalny"/>
    <w:link w:val="Nagwek2Znak"/>
    <w:uiPriority w:val="9"/>
    <w:unhideWhenUsed/>
    <w:qFormat/>
    <w:rsid w:val="00D917F2"/>
    <w:pPr>
      <w:keepNext/>
      <w:spacing w:before="240" w:after="60"/>
      <w:jc w:val="center"/>
      <w:outlineLvl w:val="1"/>
    </w:pPr>
    <w:rPr>
      <w:rFonts w:eastAsia="Times New Roman"/>
      <w:b/>
      <w:bCs/>
      <w:i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17F2"/>
    <w:rPr>
      <w:rFonts w:ascii="Arial" w:eastAsia="Times New Roman" w:hAnsi="Arial" w:cs="Times New Roman"/>
      <w:b/>
      <w:bCs/>
      <w:kern w:val="32"/>
      <w:sz w:val="28"/>
      <w:szCs w:val="32"/>
      <w14:ligatures w14:val="none"/>
    </w:rPr>
  </w:style>
  <w:style w:type="character" w:customStyle="1" w:styleId="Nagwek2Znak">
    <w:name w:val="Nagłówek 2 Znak"/>
    <w:basedOn w:val="Domylnaczcionkaakapitu"/>
    <w:link w:val="Nagwek2"/>
    <w:uiPriority w:val="9"/>
    <w:rsid w:val="00D917F2"/>
    <w:rPr>
      <w:rFonts w:ascii="Arial" w:eastAsia="Times New Roman" w:hAnsi="Arial" w:cs="Times New Roman"/>
      <w:b/>
      <w:bCs/>
      <w:iCs/>
      <w:kern w:val="0"/>
      <w:szCs w:val="28"/>
      <w14:ligatures w14:val="none"/>
    </w:rPr>
  </w:style>
  <w:style w:type="paragraph" w:styleId="Akapitzlist">
    <w:name w:val="List Paragraph"/>
    <w:basedOn w:val="Normalny"/>
    <w:uiPriority w:val="34"/>
    <w:qFormat/>
    <w:rsid w:val="00D917F2"/>
    <w:pPr>
      <w:ind w:left="720"/>
      <w:contextualSpacing/>
    </w:pPr>
  </w:style>
  <w:style w:type="paragraph" w:styleId="Stopka">
    <w:name w:val="footer"/>
    <w:basedOn w:val="Normalny"/>
    <w:link w:val="StopkaZnak"/>
    <w:uiPriority w:val="99"/>
    <w:unhideWhenUsed/>
    <w:rsid w:val="00D917F2"/>
    <w:pPr>
      <w:tabs>
        <w:tab w:val="center" w:pos="4536"/>
        <w:tab w:val="right" w:pos="9072"/>
      </w:tabs>
    </w:pPr>
  </w:style>
  <w:style w:type="character" w:customStyle="1" w:styleId="StopkaZnak">
    <w:name w:val="Stopka Znak"/>
    <w:basedOn w:val="Domylnaczcionkaakapitu"/>
    <w:link w:val="Stopka"/>
    <w:uiPriority w:val="99"/>
    <w:rsid w:val="00D917F2"/>
    <w:rPr>
      <w:rFonts w:ascii="Arial" w:eastAsia="Calibri" w:hAnsi="Arial" w:cs="Times New Roman"/>
      <w:kern w:val="0"/>
      <w:szCs w:val="22"/>
      <w14:ligatures w14:val="none"/>
    </w:rPr>
  </w:style>
  <w:style w:type="character" w:styleId="Hipercze">
    <w:name w:val="Hyperlink"/>
    <w:uiPriority w:val="99"/>
    <w:unhideWhenUsed/>
    <w:rsid w:val="00D917F2"/>
    <w:rPr>
      <w:color w:val="0563C1"/>
      <w:u w:val="single"/>
    </w:rPr>
  </w:style>
  <w:style w:type="paragraph" w:styleId="Tekstprzypisudolnego">
    <w:name w:val="footnote text"/>
    <w:basedOn w:val="Normalny"/>
    <w:link w:val="TekstprzypisudolnegoZnak"/>
    <w:uiPriority w:val="99"/>
    <w:semiHidden/>
    <w:unhideWhenUsed/>
    <w:rsid w:val="00D917F2"/>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917F2"/>
    <w:rPr>
      <w:rFonts w:ascii="Arial" w:eastAsia="Calibri" w:hAnsi="Arial" w:cs="Times New Roman"/>
      <w:kern w:val="0"/>
      <w:sz w:val="20"/>
      <w:szCs w:val="20"/>
      <w14:ligatures w14:val="none"/>
    </w:rPr>
  </w:style>
  <w:style w:type="character" w:styleId="Odwoanieprzypisudolnego">
    <w:name w:val="footnote reference"/>
    <w:basedOn w:val="Domylnaczcionkaakapitu"/>
    <w:uiPriority w:val="99"/>
    <w:semiHidden/>
    <w:unhideWhenUsed/>
    <w:rsid w:val="00D917F2"/>
    <w:rPr>
      <w:vertAlign w:val="superscript"/>
    </w:rPr>
  </w:style>
  <w:style w:type="paragraph" w:styleId="Nagwek">
    <w:name w:val="header"/>
    <w:basedOn w:val="Normalny"/>
    <w:link w:val="NagwekZnak"/>
    <w:uiPriority w:val="99"/>
    <w:unhideWhenUsed/>
    <w:rsid w:val="00D917F2"/>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D917F2"/>
    <w:rPr>
      <w:rFonts w:ascii="Arial" w:eastAsia="Calibri" w:hAnsi="Arial"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77056">
      <w:bodyDiv w:val="1"/>
      <w:marLeft w:val="0"/>
      <w:marRight w:val="0"/>
      <w:marTop w:val="0"/>
      <w:marBottom w:val="0"/>
      <w:divBdr>
        <w:top w:val="none" w:sz="0" w:space="0" w:color="auto"/>
        <w:left w:val="none" w:sz="0" w:space="0" w:color="auto"/>
        <w:bottom w:val="none" w:sz="0" w:space="0" w:color="auto"/>
        <w:right w:val="none" w:sz="0" w:space="0" w:color="auto"/>
      </w:divBdr>
      <w:divsChild>
        <w:div w:id="823548625">
          <w:marLeft w:val="0"/>
          <w:marRight w:val="0"/>
          <w:marTop w:val="0"/>
          <w:marBottom w:val="0"/>
          <w:divBdr>
            <w:top w:val="none" w:sz="0" w:space="0" w:color="auto"/>
            <w:left w:val="none" w:sz="0" w:space="0" w:color="auto"/>
            <w:bottom w:val="none" w:sz="0" w:space="0" w:color="auto"/>
            <w:right w:val="none" w:sz="0" w:space="0" w:color="auto"/>
          </w:divBdr>
        </w:div>
        <w:div w:id="777070346">
          <w:marLeft w:val="0"/>
          <w:marRight w:val="0"/>
          <w:marTop w:val="0"/>
          <w:marBottom w:val="0"/>
          <w:divBdr>
            <w:top w:val="none" w:sz="0" w:space="0" w:color="auto"/>
            <w:left w:val="none" w:sz="0" w:space="0" w:color="auto"/>
            <w:bottom w:val="none" w:sz="0" w:space="0" w:color="auto"/>
            <w:right w:val="none" w:sz="0" w:space="0" w:color="auto"/>
          </w:divBdr>
        </w:div>
        <w:div w:id="1236210714">
          <w:marLeft w:val="0"/>
          <w:marRight w:val="0"/>
          <w:marTop w:val="0"/>
          <w:marBottom w:val="0"/>
          <w:divBdr>
            <w:top w:val="none" w:sz="0" w:space="0" w:color="auto"/>
            <w:left w:val="none" w:sz="0" w:space="0" w:color="auto"/>
            <w:bottom w:val="none" w:sz="0" w:space="0" w:color="auto"/>
            <w:right w:val="none" w:sz="0" w:space="0" w:color="auto"/>
          </w:divBdr>
        </w:div>
        <w:div w:id="1189493087">
          <w:marLeft w:val="0"/>
          <w:marRight w:val="0"/>
          <w:marTop w:val="0"/>
          <w:marBottom w:val="0"/>
          <w:divBdr>
            <w:top w:val="none" w:sz="0" w:space="0" w:color="auto"/>
            <w:left w:val="none" w:sz="0" w:space="0" w:color="auto"/>
            <w:bottom w:val="none" w:sz="0" w:space="0" w:color="auto"/>
            <w:right w:val="none" w:sz="0" w:space="0" w:color="auto"/>
          </w:divBdr>
        </w:div>
        <w:div w:id="961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7" ma:contentTypeDescription="Utwórz nowy dokument." ma:contentTypeScope="" ma:versionID="218acde85a04ca7b20f6448ed23de4e4">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103c231173b00c925cb2308e41566acd"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1b89f960-92a9-448c-936b-3cd6177f8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d2fb2a22-c6d9-428d-93d7-593eaecbb4df}" ma:internalName="TaxCatchAll" ma:showField="CatchAllData" ma:web="ab0c0cee-2644-4f47-8c7f-04c321af7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c0cee-2644-4f47-8c7f-04c321af7d85" xsi:nil="true"/>
    <lcf76f155ced4ddcb4097134ff3c332f xmlns="7a05fcb1-0031-4714-b659-47779f3d8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B029F7-DEEE-47D1-A191-E99A4EA41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DB288-7C08-42DE-92FB-8F626B7A02B5}">
  <ds:schemaRefs>
    <ds:schemaRef ds:uri="http://schemas.microsoft.com/sharepoint/v3/contenttype/forms"/>
  </ds:schemaRefs>
</ds:datastoreItem>
</file>

<file path=customXml/itemProps3.xml><?xml version="1.0" encoding="utf-8"?>
<ds:datastoreItem xmlns:ds="http://schemas.openxmlformats.org/officeDocument/2006/customXml" ds:itemID="{83F53079-43EB-46DC-8DBE-FC591EA6F7CA}">
  <ds:schemaRefs>
    <ds:schemaRef ds:uri="http://schemas.microsoft.com/office/2006/metadata/properties"/>
    <ds:schemaRef ds:uri="http://schemas.microsoft.com/office/infopath/2007/PartnerControls"/>
    <ds:schemaRef ds:uri="ab0c0cee-2644-4f47-8c7f-04c321af7d85"/>
    <ds:schemaRef ds:uri="7a05fcb1-0031-4714-b659-47779f3d8500"/>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800</Words>
  <Characters>4806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Katarzyna Lechsztef</cp:lastModifiedBy>
  <cp:revision>9</cp:revision>
  <dcterms:created xsi:type="dcterms:W3CDTF">2023-11-20T12:32:00Z</dcterms:created>
  <dcterms:modified xsi:type="dcterms:W3CDTF">2023-12-21T13:19:00Z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y fmtid="{D5CDD505-2E9C-101B-9397-08002B2CF9AE}" pid="3" name="MediaServiceImageTags">
    <vt:lpwstr/>
  </property>
</Properties>
</file>