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8A" w:rsidRPr="00713A8A" w:rsidRDefault="00713A8A" w:rsidP="00713A8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>Ogłoszenie o naborze na wolne stanowisko urzędnicze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 xml:space="preserve"> Kierownika Placówki Wsparcia Dziennego w Rakowie z filiami w Chańczy, Szumsku, </w:t>
      </w:r>
      <w:proofErr w:type="spellStart"/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>Ociesękach</w:t>
      </w:r>
      <w:proofErr w:type="spellEnd"/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 xml:space="preserve"> i Nowej Hucie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>Nazwa i adres jednostki: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Placówka Wsparcia Dziennego w Rakowie, ul. </w:t>
      </w:r>
      <w:proofErr w:type="spellStart"/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Sienieńskiego</w:t>
      </w:r>
      <w:proofErr w:type="spellEnd"/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 20; 26-035 Raków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>Określenie stanowiska: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left="1080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Kierownik Placówki Wsparcia Dziennego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>Określenie wymagań związanych ze stanowiskiem:</w:t>
      </w:r>
    </w:p>
    <w:p w:rsidR="00713A8A" w:rsidRPr="00713A8A" w:rsidRDefault="00713A8A" w:rsidP="00713A8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Wymagania niezbędne:</w:t>
      </w:r>
    </w:p>
    <w:p w:rsidR="00713A8A" w:rsidRPr="00713A8A" w:rsidRDefault="00713A8A" w:rsidP="00713A8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obywatelstwo polskie,</w:t>
      </w:r>
    </w:p>
    <w:p w:rsidR="00713A8A" w:rsidRPr="00713A8A" w:rsidRDefault="00713A8A" w:rsidP="00713A8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wykształcenie wyższe: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left="1080"/>
        <w:contextualSpacing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a) na kierunku pedagogika, pedagogika specjalna, psychologia, socjologia, praca socjalna, nauki o rodzinie lub na innym kierunku, którego program obejmuje resocjalizację, pracę socjalną, pedagogikę opiekuńczo-wychowawczą lub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left="1080"/>
        <w:contextualSpacing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b) na dowolnym kierunku, uzupełnione studiami podyplomowymi w zakresie psychologii, pedagogiki, nauk o rodzinie, resocjalizacji lub kursem kwalifikacyjnym z zakresu pedagogiki opiekuńczo-wychowawczej,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3) posiada co najmniej trzy letni staż pracy w instytucji zajmującej się pracą z dziećmi lub rodziną albo udokumentowane doświadczenie pracy z dziećmi lub rodziną, 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4) posiada pełną zdolność do czynności prawnych oraz korzysta z pełni praw publicznych,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5) nie była skazana prawomocnym wyrokiem za umyślne przestępstwo lub umyślne przestępstwo skarbowe,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6) posiada pełną władzę rodzicielską tj. osoba nie jest i nie była pozbawiona władzy rodzicielskiej oraz władza rodzicielska nie jest jej zawieszona ani ograniczona,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7) wypełnia obowiązek alimentacyjny - w przypadku gdy taki obowiązek w stosunku do niej wynika z tytułu egzekucyjnego,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8) nie figuruje w bazie danych Rejestru Sprawców Przestępstw na Tle Seksualnym  dostępem ograniczonym,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9) </w:t>
      </w: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cieszy się nieposzlakowaną opinią,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10) posiada stan zdrowia pozwalający na zatrudnienie na określone stanowisko.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2. Wymagania dodatkowe: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1) znajomość przepisów dotyczących zasad funkcjonowania placówek opiekuńczo – wychowawczych wsparcia dziennego, w szczególności ustawy o wspieraniu rodziny i systemie pieczy zastępczej, a także: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- ustawy prawo zamówień publicznych,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- ustawy o finansach publicznych,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- ustawy Kodeks pracy,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- ustawy o samorządzie gminnym,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- ustawy o pracownikach samorządowych,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- Gminny Program Profilaktyki i Rozwiązywania Problemów Alkoholowych Gminy Raków,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- Gminny Program Przeciwdziałania Narkomanii Gminy Raków,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2) umiejętność zarządzania i kierowania zespołem,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3)predyspozycje osobowościowe: zdolności organizacyjne, odpowiedzialność, zaangażowanie, komunikatywność, dobra organizacja pracy, zdolność do pracy w warunkach stresu, umiejętność współpracy i umiejętności pozwalające na szybkie reagowanie w sytuacjach kryzysowych i konfliktowych, zdolności mediacyjne,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4) znajomość procedur dotyczących wnioskowania o środki zewnętrzne, znajomość przepisów dotyczących korzystania z projektów zewnętrznych.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kern w:val="2"/>
          <w:sz w:val="24"/>
          <w:szCs w:val="24"/>
          <w:lang w:eastAsia="hi-IN" w:bidi="hi-IN"/>
        </w:rPr>
        <w:lastRenderedPageBreak/>
        <w:t>IV. Zakres wykonywanych zadań na stanowisku Kierownika Placówki Wsparcia Dziennego: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1) opracowywanie dokumentacji związanej z funkcjonowaniem Placówki Wsparcia Dziennego m.in. harmonogramu pracy, planu dochodów i wydatków placówki, regulaminu organizacyjnego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2) kierowanie działalnością placówki m.in.: - zapewnienie dzieciom opieki i wychowania, pomocy w nauce, organizacji czasu wolnego, zabawy i zajęć sportowych oraz rozwój zainteresowań, - prowadzenie dokumentacji dotyczącej dziecka i funkcjonowania placówki, - stała systematyczna praca z rodziną dziecka,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3) sprawowanie nadzoru nad filiami Placówki Wsparcia Dziennego,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4) współpraca z instytucjami m.in. Gminną Komisją Rozwiązywania Problemów Alkoholowych, placówkami oświatowymi, sądem rodzinnym i podmiotami leczniczymi.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713A8A" w:rsidRPr="00713A8A" w:rsidRDefault="00713A8A" w:rsidP="00713A8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kern w:val="2"/>
          <w:sz w:val="24"/>
          <w:szCs w:val="21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kern w:val="2"/>
          <w:sz w:val="24"/>
          <w:szCs w:val="21"/>
          <w:lang w:eastAsia="hi-IN" w:bidi="hi-IN"/>
        </w:rPr>
        <w:t>Informacja o warunkach pracy: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Praca w budynku Placówki Wsparcia Dziennego w Rakowie zlokalizowanym przy ul. </w:t>
      </w:r>
      <w:proofErr w:type="spellStart"/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Sienieńskiego</w:t>
      </w:r>
      <w:proofErr w:type="spellEnd"/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20, 26-035 Raków. Wymiar czasu pracy 1/8 etatu. Pracownik będzie wykonywał prace biurowe z obsługą sprzętu przystosowanego do zadań np. monitor ekranowy, niszczarka, ksero, drukarka i telefon.  Sprawowanie nadzoru nad filiami placówki. Bezpieczne i higieniczne warunki pracy na stanowisku.</w:t>
      </w:r>
    </w:p>
    <w:p w:rsidR="00713A8A" w:rsidRPr="00713A8A" w:rsidRDefault="00713A8A" w:rsidP="00713A8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kern w:val="2"/>
          <w:sz w:val="24"/>
          <w:szCs w:val="21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kern w:val="2"/>
          <w:sz w:val="24"/>
          <w:szCs w:val="21"/>
          <w:lang w:eastAsia="hi-IN" w:bidi="hi-IN"/>
        </w:rPr>
        <w:t>Wskaźnik zatrudnienia osób niepełnosprawnych: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Wskaźnik zatrudnienia osób niepełnosprawnych w Urzędzie Gminy w Rakowie, w rozumieniu przepisów o rehabilitacji zawodowej i społecznej oraz zatrudnianiu osób niepełnosprawnych, w miesiącu poprzedzającym datę upublicznienia ogłoszenia o naborze jest wyższy niż 6 %.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713A8A" w:rsidRPr="00713A8A" w:rsidRDefault="00713A8A" w:rsidP="00713A8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kern w:val="2"/>
          <w:sz w:val="24"/>
          <w:szCs w:val="21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kern w:val="2"/>
          <w:sz w:val="24"/>
          <w:szCs w:val="21"/>
          <w:lang w:eastAsia="hi-IN" w:bidi="hi-IN"/>
        </w:rPr>
        <w:t>Wymagane dokumenty: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1) List motywacyjny potwierdzony własnoręcznym podpisem,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2) CV z dokładnym opisem przebiegu pracy zawodowej, zawierający w szczególności informację o stażu pracy, potwierdzony własnoręcznym podpisem,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3) oryginał kwestionariusza osobowego,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4) zaświadczenie lekarskie potwierdzające brak przeciwwskazań zdrowotnych do wykonywania pracy na danym stanowisku,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5) kserokopie dokumentów potwierdzających wykształcenie, kwalifikacje zawodowe oraz staż pracy, 6) oświadczenie o: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 - niekaralności prawomocnym wyrokiem sądu za umyślne przestępstwo lub umyślne przestępstwo skarbowe,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 - posiadaniu obywatelstwa polskiego,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 - wyrażeniu zgody na przetwarzanie danych osobowych do celów rekrutacji,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 - pełnej zdolności do czynności prawnych oraz korzystania z pełni praw publicznych,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 -  o wypełnianiu obowiązku alimentacyjnego w przypadku, gdy taki obowiązek w stosunku do niej wynika z tytułu egzekucyjnego, w przypadku gdy nie ma osób obowiązanych do alimentacji – oświadczenie, że nie został nałożony obowiązek alimentacyjny,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 -  o posiadaniu pełni władzy rodzicielskiej tj. że osoba nie jest i nie była pozbawiona władzy rodzicielskiej ani władza ta nie jest jej zawieszona ani ograniczona,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- o nie figurowaniu w bazie danych Rejestru Sprawców Przestępstw na Tle Seksualnym z dostępem ograniczonym, 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7) inne dokumenty o posiadanych kwalifikacjach i umiejętnościach.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lastRenderedPageBreak/>
        <w:t xml:space="preserve">Wszystkie dokumenty przedkładane w naborze przez kandydata muszą być sporządzone w języku polskim w formie umożliwiającej ich odczytanie,  potwierdzone własnoręcznym podpisem, a dokumenty wydane w języku obcym powinny być przetłumaczone przez tłumacza przysięgłego. 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>Miejsce i termin składania dokumentów: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left="1080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Wymagane dokumenty aplikacyjne ( z oznaczeniem nadawcy) należy składać w Urzędzie Gminy w Rakowie (Sekretariat pok. Nr 10 na parterze) ul. </w:t>
      </w:r>
      <w:proofErr w:type="spellStart"/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>Sienieńskiego</w:t>
      </w:r>
      <w:proofErr w:type="spellEnd"/>
      <w:r w:rsidRPr="00713A8A">
        <w:rPr>
          <w:rFonts w:ascii="Times New Roman" w:eastAsia="Lucida Sans Unicode" w:hAnsi="Times New Roman" w:cs="Mangal"/>
          <w:bCs/>
          <w:kern w:val="2"/>
          <w:lang w:eastAsia="hi-IN" w:bidi="hi-IN"/>
        </w:rPr>
        <w:t xml:space="preserve"> 20 (tymczasowa siedziba urzędu na czas termomodernizacji budynku urzędu) w zamkniętych kopertach  z dopiskiem </w:t>
      </w: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 xml:space="preserve">„ Dotyczy naboru na kierownika Placówki Wsparcia Dziennego w Rakowie z filiami w Chańczy, Szumsku, </w:t>
      </w:r>
      <w:proofErr w:type="spellStart"/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>Ociesękach</w:t>
      </w:r>
      <w:proofErr w:type="spellEnd"/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 xml:space="preserve"> i Nowej Hucie” w terminie do 19 marca 2024r. do godz. 15.00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  <w:t>Informacje dodatkowe: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ind w:left="1080"/>
        <w:contextualSpacing/>
        <w:jc w:val="both"/>
        <w:rPr>
          <w:rFonts w:ascii="Times New Roman" w:eastAsia="Lucida Sans Unicode" w:hAnsi="Times New Roman" w:cs="Mangal"/>
          <w:b/>
          <w:bCs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suppressLineNumbers/>
        <w:suppressAutoHyphens/>
        <w:snapToGrid w:val="0"/>
        <w:spacing w:after="0" w:line="254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lang w:eastAsia="hi-IN" w:bidi="hi-IN"/>
        </w:rPr>
        <w:t>1.Dokumenty, które wpłyną do urzędu po terminie określonym w ogłoszeniu, nie będą rozpatrywane.</w:t>
      </w:r>
    </w:p>
    <w:p w:rsidR="00713A8A" w:rsidRPr="00713A8A" w:rsidRDefault="00713A8A" w:rsidP="00713A8A">
      <w:pPr>
        <w:widowControl w:val="0"/>
        <w:suppressLineNumbers/>
        <w:suppressAutoHyphens/>
        <w:snapToGrid w:val="0"/>
        <w:spacing w:after="0" w:line="254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lang w:eastAsia="hi-IN" w:bidi="hi-IN"/>
        </w:rPr>
        <w:t xml:space="preserve">2. Postępowanie rekrutacyjne prowadzi komisja powołana przez Wójta Gminy Raków. O terminie i miejscu posiedzenia komisji rekrutacyjnej kandydaci poinformowani zostaną drogą telefoniczną lub w inny skuteczny sposób. </w:t>
      </w:r>
    </w:p>
    <w:p w:rsidR="00713A8A" w:rsidRPr="00713A8A" w:rsidRDefault="00713A8A" w:rsidP="00713A8A">
      <w:pPr>
        <w:widowControl w:val="0"/>
        <w:suppressLineNumbers/>
        <w:suppressAutoHyphens/>
        <w:spacing w:after="0" w:line="254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lang w:eastAsia="hi-IN" w:bidi="hi-IN"/>
        </w:rPr>
        <w:t>3. Kandydaci, których dokumenty nie spełniają wymagań formalnych, nie będą powiadamiani o dalszym toku naboru.</w:t>
      </w:r>
    </w:p>
    <w:p w:rsidR="00713A8A" w:rsidRPr="00713A8A" w:rsidRDefault="00713A8A" w:rsidP="00713A8A">
      <w:pPr>
        <w:widowControl w:val="0"/>
        <w:suppressLineNumbers/>
        <w:suppressAutoHyphens/>
        <w:spacing w:after="0" w:line="254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lang w:eastAsia="hi-IN" w:bidi="hi-IN"/>
        </w:rPr>
        <w:t xml:space="preserve">4. Informacja o wyniku naboru będzie umieszczona w BIP na stronie internetowej </w:t>
      </w:r>
      <w:hyperlink r:id="rId8" w:history="1">
        <w:r w:rsidRPr="00713A8A">
          <w:rPr>
            <w:rFonts w:ascii="Times New Roman" w:eastAsia="Lucida Sans Unicode" w:hAnsi="Times New Roman" w:cs="Mangal"/>
            <w:color w:val="000080"/>
            <w:kern w:val="2"/>
            <w:u w:val="single"/>
            <w:lang w:eastAsia="hi-IN" w:bidi="hi-IN"/>
          </w:rPr>
          <w:t>http://bip.rakow.pl</w:t>
        </w:r>
      </w:hyperlink>
      <w:r w:rsidRPr="00713A8A">
        <w:rPr>
          <w:rFonts w:ascii="Times New Roman" w:eastAsia="Lucida Sans Unicode" w:hAnsi="Times New Roman" w:cs="Mangal"/>
          <w:kern w:val="2"/>
          <w:lang w:eastAsia="hi-IN" w:bidi="hi-IN"/>
        </w:rPr>
        <w:t xml:space="preserve">  oraz na tablicy informacyjnej Urzędu Gminy  w Rakowie.           </w:t>
      </w:r>
    </w:p>
    <w:p w:rsidR="00713A8A" w:rsidRPr="00713A8A" w:rsidRDefault="00713A8A" w:rsidP="00713A8A">
      <w:pPr>
        <w:widowControl w:val="0"/>
        <w:suppressLineNumbers/>
        <w:suppressAutoHyphens/>
        <w:spacing w:after="0" w:line="254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lang w:eastAsia="hi-IN" w:bidi="hi-IN"/>
        </w:rPr>
        <w:t>5. Dokumenty kandydata, który zostanie wyłoniony w wyniku naboru zostaną dołączone do jego akt osobowych w momencie zatrudnienia.</w:t>
      </w:r>
    </w:p>
    <w:p w:rsidR="00713A8A" w:rsidRPr="00713A8A" w:rsidRDefault="00713A8A" w:rsidP="00713A8A">
      <w:pPr>
        <w:widowControl w:val="0"/>
        <w:suppressLineNumbers/>
        <w:suppressAutoHyphens/>
        <w:spacing w:after="0" w:line="254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lang w:eastAsia="hi-IN" w:bidi="hi-IN"/>
        </w:rPr>
        <w:t>6. Dokumenty pozostałych kandydatów są przechowywane, za ich zgodą, na zasadach określonych w odrębnych przepisach lub komisyjnie niszczone po upływie miesiąca od daty przeprowadzenia naboru.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kern w:val="2"/>
          <w:lang w:eastAsia="hi-IN" w:bidi="hi-IN"/>
        </w:rPr>
        <w:t>7. W przypadku unieważnienia naboru, złożone dokumenty kandydatów są wydawane ich nadawcom albo komisyjnie niszczone po upływie miesiąca od daty unieważnienia naboru.</w:t>
      </w: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hi-IN" w:bidi="hi-IN"/>
        </w:rPr>
      </w:pPr>
    </w:p>
    <w:p w:rsidR="00713A8A" w:rsidRPr="00713A8A" w:rsidRDefault="00713A8A" w:rsidP="00713A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2"/>
          <w:lang w:eastAsia="hi-IN" w:bidi="hi-IN"/>
        </w:rPr>
      </w:pPr>
      <w:r w:rsidRPr="00713A8A">
        <w:rPr>
          <w:rFonts w:ascii="Times New Roman" w:eastAsia="Lucida Sans Unicode" w:hAnsi="Times New Roman" w:cs="Mangal"/>
          <w:b/>
          <w:kern w:val="2"/>
          <w:lang w:eastAsia="hi-IN" w:bidi="hi-IN"/>
        </w:rPr>
        <w:t xml:space="preserve">Osoba wyłoniona w drodze naboru, przed zatrudnieniem, obowiązana jest przedłożyć informację o niekaralności z Krajowego Rejestru karnego opatrzoną datą nie wcześniejszą niż miesiąc przed jej złożeniem. </w:t>
      </w:r>
    </w:p>
    <w:p w:rsidR="00ED52BB" w:rsidRDefault="00ED52BB"/>
    <w:p w:rsidR="00074314" w:rsidRDefault="00074314"/>
    <w:p w:rsidR="00074314" w:rsidRDefault="000743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Raków</w:t>
      </w:r>
    </w:p>
    <w:p w:rsidR="00074314" w:rsidRDefault="000743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Damian S</w:t>
      </w:r>
      <w:bookmarkStart w:id="0" w:name="_GoBack"/>
      <w:bookmarkEnd w:id="0"/>
      <w:r>
        <w:t>zpak</w:t>
      </w:r>
    </w:p>
    <w:sectPr w:rsidR="000743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65" w:rsidRDefault="00F51E65" w:rsidP="005B13ED">
      <w:pPr>
        <w:spacing w:after="0" w:line="240" w:lineRule="auto"/>
      </w:pPr>
      <w:r>
        <w:separator/>
      </w:r>
    </w:p>
  </w:endnote>
  <w:endnote w:type="continuationSeparator" w:id="0">
    <w:p w:rsidR="00F51E65" w:rsidRDefault="00F51E65" w:rsidP="005B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ED" w:rsidRDefault="005B13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ED" w:rsidRPr="004E3193" w:rsidRDefault="00D7107C" w:rsidP="005B13ED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b/>
        <w:sz w:val="20"/>
        <w:szCs w:val="20"/>
        <w:lang w:val="x-none" w:eastAsia="ar-SA"/>
      </w:rPr>
    </w:pPr>
    <w:bookmarkStart w:id="1" w:name="_Hlk160537007"/>
    <w:bookmarkStart w:id="2" w:name="_Hlk160537008"/>
    <w:r>
      <w:rPr>
        <w:b/>
        <w:sz w:val="20"/>
        <w:szCs w:val="20"/>
        <w:lang w:eastAsia="ar-SA"/>
      </w:rPr>
      <w:t xml:space="preserve">PLACÓWKI WSPARCIA DZIENNEGO NA TERENIE GMINY </w:t>
    </w:r>
    <w:r w:rsidR="005B13ED">
      <w:rPr>
        <w:b/>
        <w:sz w:val="20"/>
        <w:szCs w:val="20"/>
        <w:lang w:eastAsia="ar-SA"/>
      </w:rPr>
      <w:t>RAKÓW</w:t>
    </w:r>
  </w:p>
  <w:p w:rsidR="005B13ED" w:rsidRPr="00AC0930" w:rsidRDefault="005B13ED" w:rsidP="005B13ED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sz w:val="20"/>
        <w:szCs w:val="20"/>
        <w:lang w:eastAsia="ar-SA"/>
      </w:rPr>
    </w:pPr>
    <w:r w:rsidRPr="004E3193">
      <w:rPr>
        <w:sz w:val="20"/>
        <w:szCs w:val="20"/>
        <w:lang w:val="x-none" w:eastAsia="ar-SA"/>
      </w:rPr>
      <w:t xml:space="preserve">projekt realizowany przez </w:t>
    </w:r>
    <w:r>
      <w:rPr>
        <w:sz w:val="20"/>
        <w:szCs w:val="20"/>
        <w:lang w:eastAsia="ar-SA"/>
      </w:rPr>
      <w:t>Gminę Raków</w:t>
    </w:r>
    <w:r w:rsidRPr="004E3193">
      <w:rPr>
        <w:sz w:val="20"/>
        <w:szCs w:val="20"/>
        <w:lang w:eastAsia="ar-SA"/>
      </w:rPr>
      <w:t xml:space="preserve"> </w:t>
    </w:r>
    <w:r w:rsidRPr="004E3193">
      <w:rPr>
        <w:sz w:val="20"/>
        <w:szCs w:val="20"/>
        <w:lang w:val="x-none" w:eastAsia="ar-SA"/>
      </w:rPr>
      <w:t xml:space="preserve">w ramach </w:t>
    </w:r>
    <w:r w:rsidR="00D7107C" w:rsidRPr="00D7107C">
      <w:rPr>
        <w:rFonts w:cstheme="minorHAnsi"/>
        <w:sz w:val="20"/>
        <w:szCs w:val="20"/>
        <w:shd w:val="clear" w:color="auto" w:fill="FFFFFF"/>
      </w:rPr>
      <w:t>Priorytet</w:t>
    </w:r>
    <w:r w:rsidR="00D7107C">
      <w:rPr>
        <w:rFonts w:cstheme="minorHAnsi"/>
        <w:sz w:val="20"/>
        <w:szCs w:val="20"/>
        <w:shd w:val="clear" w:color="auto" w:fill="FFFFFF"/>
      </w:rPr>
      <w:t>u</w:t>
    </w:r>
    <w:r w:rsidR="00D7107C" w:rsidRPr="00D7107C">
      <w:rPr>
        <w:rFonts w:cstheme="minorHAnsi"/>
        <w:sz w:val="20"/>
        <w:szCs w:val="20"/>
        <w:shd w:val="clear" w:color="auto" w:fill="FFFFFF"/>
      </w:rPr>
      <w:t xml:space="preserve"> FESW.09.00 Usługi społeczne i zdrowotne,</w:t>
    </w:r>
    <w:r w:rsidR="00D7107C" w:rsidRPr="00D7107C">
      <w:rPr>
        <w:rFonts w:cstheme="minorHAnsi"/>
        <w:sz w:val="20"/>
        <w:szCs w:val="20"/>
      </w:rPr>
      <w:br/>
    </w:r>
    <w:r w:rsidR="00D7107C" w:rsidRPr="00D7107C">
      <w:rPr>
        <w:rFonts w:cstheme="minorHAnsi"/>
        <w:sz w:val="20"/>
        <w:szCs w:val="20"/>
        <w:shd w:val="clear" w:color="auto" w:fill="FFFFFF"/>
      </w:rPr>
      <w:t>Działanie FESW.09.05 Wsparcie rodzin oraz pieczy zastępczej</w:t>
    </w:r>
    <w:bookmarkEnd w:id="1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ED" w:rsidRDefault="005B1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65" w:rsidRDefault="00F51E65" w:rsidP="005B13ED">
      <w:pPr>
        <w:spacing w:after="0" w:line="240" w:lineRule="auto"/>
      </w:pPr>
      <w:r>
        <w:separator/>
      </w:r>
    </w:p>
  </w:footnote>
  <w:footnote w:type="continuationSeparator" w:id="0">
    <w:p w:rsidR="00F51E65" w:rsidRDefault="00F51E65" w:rsidP="005B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ED" w:rsidRDefault="005B13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ED" w:rsidRDefault="00940AF0">
    <w:pPr>
      <w:pStyle w:val="Nagwek"/>
    </w:pPr>
    <w:r>
      <w:rPr>
        <w:noProof/>
        <w:lang w:eastAsia="pl-PL"/>
      </w:rPr>
      <w:drawing>
        <wp:inline distT="0" distB="0" distL="0" distR="0" wp14:anchorId="61A315A7" wp14:editId="48829E0E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3ED" w:rsidRDefault="005B13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136"/>
    <w:multiLevelType w:val="hybridMultilevel"/>
    <w:tmpl w:val="65D2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713EB"/>
    <w:multiLevelType w:val="hybridMultilevel"/>
    <w:tmpl w:val="FD14A560"/>
    <w:lvl w:ilvl="0" w:tplc="CB587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10DFD"/>
    <w:multiLevelType w:val="hybridMultilevel"/>
    <w:tmpl w:val="90CC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F20A7"/>
    <w:multiLevelType w:val="hybridMultilevel"/>
    <w:tmpl w:val="86C82DBA"/>
    <w:lvl w:ilvl="0" w:tplc="94287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D55D9"/>
    <w:multiLevelType w:val="hybridMultilevel"/>
    <w:tmpl w:val="E7E6242E"/>
    <w:lvl w:ilvl="0" w:tplc="20DE48B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ED"/>
    <w:rsid w:val="00074314"/>
    <w:rsid w:val="00536590"/>
    <w:rsid w:val="005B13ED"/>
    <w:rsid w:val="00713A8A"/>
    <w:rsid w:val="00940AF0"/>
    <w:rsid w:val="00D7107C"/>
    <w:rsid w:val="00E2791D"/>
    <w:rsid w:val="00ED52BB"/>
    <w:rsid w:val="00F51E65"/>
    <w:rsid w:val="00F5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3ED"/>
  </w:style>
  <w:style w:type="paragraph" w:styleId="Stopka">
    <w:name w:val="footer"/>
    <w:basedOn w:val="Normalny"/>
    <w:link w:val="StopkaZnak"/>
    <w:uiPriority w:val="99"/>
    <w:unhideWhenUsed/>
    <w:rsid w:val="005B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3ED"/>
  </w:style>
  <w:style w:type="paragraph" w:styleId="Tekstdymka">
    <w:name w:val="Balloon Text"/>
    <w:basedOn w:val="Normalny"/>
    <w:link w:val="TekstdymkaZnak"/>
    <w:uiPriority w:val="99"/>
    <w:semiHidden/>
    <w:unhideWhenUsed/>
    <w:rsid w:val="0071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3ED"/>
  </w:style>
  <w:style w:type="paragraph" w:styleId="Stopka">
    <w:name w:val="footer"/>
    <w:basedOn w:val="Normalny"/>
    <w:link w:val="StopkaZnak"/>
    <w:uiPriority w:val="99"/>
    <w:unhideWhenUsed/>
    <w:rsid w:val="005B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3ED"/>
  </w:style>
  <w:style w:type="paragraph" w:styleId="Tekstdymka">
    <w:name w:val="Balloon Text"/>
    <w:basedOn w:val="Normalny"/>
    <w:link w:val="TekstdymkaZnak"/>
    <w:uiPriority w:val="99"/>
    <w:semiHidden/>
    <w:unhideWhenUsed/>
    <w:rsid w:val="0071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rakow.pl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Agnieszka Marta Rejnowicz</cp:lastModifiedBy>
  <cp:revision>3</cp:revision>
  <cp:lastPrinted>2024-03-05T12:21:00Z</cp:lastPrinted>
  <dcterms:created xsi:type="dcterms:W3CDTF">2024-03-05T12:24:00Z</dcterms:created>
  <dcterms:modified xsi:type="dcterms:W3CDTF">2024-03-05T12:45:00Z</dcterms:modified>
</cp:coreProperties>
</file>