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rFonts w:ascii="Times New Roman" w:hAnsi="Times New Roman"/>
          <w:color w:val="auto"/>
          <w:sz w:val="20"/>
          <w:szCs w:val="20"/>
        </w:rPr>
      </w:pPr>
      <w:r>
        <w:rPr>
          <w:rFonts w:eastAsia="Times New Roman" w:cs="Times New Roman"/>
          <w:b/>
          <w:color w:val="auto"/>
          <w:kern w:val="0"/>
          <w:sz w:val="20"/>
          <w:szCs w:val="20"/>
          <w:lang w:val="pl-PL" w:eastAsia="pl-PL" w:bidi="ar-SA"/>
        </w:rPr>
        <w:t>WÓJT</w:t>
      </w:r>
      <w:r>
        <w:rPr>
          <w:b/>
          <w:color w:val="auto"/>
          <w:sz w:val="20"/>
          <w:szCs w:val="20"/>
        </w:rPr>
        <w:t xml:space="preserve"> </w:t>
      </w:r>
      <w:r>
        <w:rPr>
          <w:rFonts w:eastAsia="Times New Roman" w:cs="Times New Roman"/>
          <w:b/>
          <w:color w:val="auto"/>
          <w:kern w:val="0"/>
          <w:sz w:val="20"/>
          <w:szCs w:val="20"/>
          <w:lang w:val="pl-PL" w:eastAsia="pl-PL" w:bidi="ar-SA"/>
        </w:rPr>
        <w:t>GMINY</w:t>
      </w:r>
      <w:r>
        <w:rPr>
          <w:b/>
          <w:color w:val="auto"/>
          <w:sz w:val="20"/>
          <w:szCs w:val="20"/>
        </w:rPr>
        <w:t xml:space="preserve"> </w:t>
      </w:r>
      <w:r>
        <w:rPr>
          <w:rFonts w:eastAsia="Times New Roman" w:cs="Times New Roman"/>
          <w:b/>
          <w:color w:val="auto"/>
          <w:kern w:val="0"/>
          <w:sz w:val="20"/>
          <w:szCs w:val="20"/>
          <w:lang w:val="pl-PL" w:eastAsia="pl-PL" w:bidi="ar-SA"/>
        </w:rPr>
        <w:t>RAKÓW</w:t>
      </w:r>
    </w:p>
    <w:p>
      <w:pPr>
        <w:pStyle w:val="Normal"/>
        <w:spacing w:lineRule="auto" w:line="360"/>
        <w:jc w:val="center"/>
        <w:rPr>
          <w:rFonts w:ascii="Times New Roman" w:hAnsi="Times New Roman"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ogłasza pierwszy przetarg ustny nieograniczony na dzierżawę do dnia </w:t>
      </w:r>
      <w:r>
        <w:rPr>
          <w:b/>
          <w:color w:val="000000"/>
          <w:sz w:val="18"/>
          <w:szCs w:val="18"/>
          <w:shd w:fill="auto" w:val="clear"/>
        </w:rPr>
        <w:t>31.10.2027 r</w:t>
      </w:r>
      <w:r>
        <w:rPr>
          <w:b/>
          <w:color w:val="auto"/>
          <w:sz w:val="18"/>
          <w:szCs w:val="18"/>
        </w:rPr>
        <w:t xml:space="preserve">., nieruchomości </w:t>
      </w:r>
      <w:r>
        <w:rPr>
          <w:rFonts w:eastAsia="Times New Roman" w:cs="Times New Roman"/>
          <w:b/>
          <w:color w:val="auto"/>
          <w:kern w:val="0"/>
          <w:sz w:val="18"/>
          <w:szCs w:val="18"/>
          <w:lang w:val="pl-PL" w:eastAsia="pl-PL" w:bidi="ar-SA"/>
        </w:rPr>
        <w:t xml:space="preserve">położonych na terenie Gminy </w:t>
      </w:r>
      <w:r>
        <w:rPr>
          <w:b/>
          <w:color w:val="auto"/>
          <w:sz w:val="18"/>
          <w:szCs w:val="18"/>
        </w:rPr>
        <w:t>Raków, oznaczonych w ewidencji gruntów jako:</w:t>
      </w:r>
    </w:p>
    <w:p>
      <w:pPr>
        <w:pStyle w:val="Normal"/>
        <w:spacing w:lineRule="auto" w:line="360"/>
        <w:jc w:val="center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1. </w:t>
      </w:r>
      <w:r>
        <w:rPr>
          <w:rFonts w:eastAsia="Times New Roman" w:cs="Times New Roman"/>
          <w:b/>
          <w:bCs/>
          <w:color w:val="auto"/>
          <w:kern w:val="0"/>
          <w:sz w:val="18"/>
          <w:szCs w:val="18"/>
          <w:lang w:val="pl-PL" w:eastAsia="pl-PL" w:bidi="ar-SA"/>
        </w:rPr>
        <w:t>Działka nr 600 o pow. 0,3200 ha, położonej w miejscowości Dębno.</w:t>
      </w:r>
      <w:r>
        <w:rPr>
          <w:b/>
          <w:bCs/>
          <w:color w:val="auto"/>
          <w:sz w:val="18"/>
          <w:szCs w:val="18"/>
        </w:rPr>
        <w:t xml:space="preserve"> </w:t>
      </w:r>
    </w:p>
    <w:p>
      <w:pPr>
        <w:pStyle w:val="Normal"/>
        <w:tabs>
          <w:tab w:val="clear" w:pos="708"/>
          <w:tab w:val="left" w:pos="540" w:leader="none"/>
        </w:tabs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rFonts w:cs="Times New Roman"/>
          <w:b w:val="false"/>
          <w:bCs w:val="false"/>
          <w:i w:val="false"/>
          <w:iCs w:val="false"/>
          <w:color w:val="auto"/>
          <w:sz w:val="18"/>
          <w:szCs w:val="18"/>
        </w:rPr>
        <w:t xml:space="preserve">Przeznaczona do dzierżawy nieruchomość położona jest bezpośrednio przy drodze, oznaczonej jako działka 551. Ma kształt zbliżony do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0"/>
          <w:sz w:val="18"/>
          <w:szCs w:val="18"/>
          <w:lang w:val="pl-PL" w:eastAsia="pl-PL" w:bidi="ar-SA"/>
        </w:rPr>
        <w:t>prostokąta</w:t>
      </w:r>
      <w:r>
        <w:rPr>
          <w:rFonts w:cs="Times New Roman"/>
          <w:b w:val="false"/>
          <w:bCs w:val="false"/>
          <w:i w:val="false"/>
          <w:iCs w:val="false"/>
          <w:color w:val="auto"/>
          <w:sz w:val="18"/>
          <w:szCs w:val="18"/>
        </w:rPr>
        <w:t xml:space="preserve">. W ewidencji gruntów wykazana jest jako użytek R - grunty orne oraz Lzr- grunty zadrzewione i zakrzewione na użytkach rolnych </w:t>
      </w:r>
    </w:p>
    <w:p>
      <w:pPr>
        <w:pStyle w:val="Normal"/>
        <w:tabs>
          <w:tab w:val="clear" w:pos="708"/>
          <w:tab w:val="left" w:pos="540" w:leader="none"/>
        </w:tabs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rFonts w:cs="Times New Roman"/>
          <w:b w:val="false"/>
          <w:bCs w:val="false"/>
          <w:i w:val="false"/>
          <w:iCs w:val="false"/>
          <w:color w:val="auto"/>
          <w:sz w:val="18"/>
          <w:szCs w:val="18"/>
        </w:rPr>
        <w:t xml:space="preserve">Zgodnie ze </w:t>
      </w:r>
      <w:r>
        <w:rPr>
          <w:rFonts w:cs="Arial"/>
          <w:b w:val="false"/>
          <w:bCs w:val="false"/>
          <w:i w:val="false"/>
          <w:iCs w:val="false"/>
          <w:color w:val="auto"/>
          <w:sz w:val="18"/>
          <w:szCs w:val="18"/>
        </w:rPr>
        <w:t>Zmianą nr 3 Miejscowego Planu Zagospodarowania Przestrzennego Gminy Raków (</w:t>
      </w:r>
      <w:r>
        <w:rPr>
          <w:rFonts w:cs="Arial"/>
          <w:b w:val="false"/>
          <w:bCs w:val="false"/>
          <w:i/>
          <w:iCs w:val="false"/>
          <w:color w:val="auto"/>
          <w:sz w:val="18"/>
          <w:szCs w:val="18"/>
        </w:rPr>
        <w:t>Uchwała Nr XI/66/2015 Rady Gminy Raków z dn. 17 lipca 2015 r. ogłoszona w Dz. Urz. Woj. Świętokrzyskiego poz. 2444 z dn. 26 sierpnia 2015 r</w:t>
      </w:r>
      <w:r>
        <w:rPr>
          <w:rFonts w:cs="Arial"/>
          <w:b w:val="false"/>
          <w:bCs w:val="false"/>
          <w:i w:val="false"/>
          <w:iCs w:val="false"/>
          <w:color w:val="auto"/>
          <w:sz w:val="18"/>
          <w:szCs w:val="18"/>
        </w:rPr>
        <w:t xml:space="preserve">.) </w:t>
      </w:r>
      <w:r>
        <w:rPr>
          <w:rFonts w:cs="Times New Roman"/>
          <w:b w:val="false"/>
          <w:bCs w:val="false"/>
          <w:i w:val="false"/>
          <w:iCs w:val="false"/>
          <w:color w:val="auto"/>
          <w:sz w:val="18"/>
          <w:szCs w:val="18"/>
        </w:rPr>
        <w:t xml:space="preserve">działka położona jest na terenie oznaczonym symbolem planu MN - </w:t>
      </w:r>
      <w:r>
        <w:rPr>
          <w:color w:val="auto"/>
          <w:sz w:val="18"/>
          <w:szCs w:val="18"/>
        </w:rPr>
        <w:t>tereny zabudowy mieszkaniowej jednorodzinnej, KDL/G- tereny dróg publicznych klasy drogi lokalnej w ciągach dróg gminnych.</w:t>
      </w:r>
    </w:p>
    <w:p>
      <w:pPr>
        <w:pStyle w:val="Normal"/>
        <w:tabs>
          <w:tab w:val="clear" w:pos="708"/>
          <w:tab w:val="left" w:pos="540" w:leader="none"/>
        </w:tabs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Cel dzierżawy - rolniczy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>Cena wywoławcza czynszu rocznego: 64</w:t>
      </w:r>
      <w:r>
        <w:rPr>
          <w:rFonts w:eastAsia="Times New Roman" w:cs="Times New Roman"/>
          <w:b/>
          <w:color w:val="auto"/>
          <w:kern w:val="0"/>
          <w:sz w:val="18"/>
          <w:szCs w:val="18"/>
          <w:lang w:val="pl-PL" w:eastAsia="pl-PL" w:bidi="ar-SA"/>
        </w:rPr>
        <w:t>,00</w:t>
      </w:r>
      <w:r>
        <w:rPr>
          <w:b/>
          <w:color w:val="auto"/>
          <w:sz w:val="18"/>
          <w:szCs w:val="18"/>
        </w:rPr>
        <w:t xml:space="preserve"> zł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>Wadium: 12,80 zł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2. </w:t>
      </w:r>
      <w:r>
        <w:rPr>
          <w:rFonts w:eastAsia="Times New Roman" w:cs="Times New Roman"/>
          <w:b/>
          <w:bCs/>
          <w:color w:val="auto"/>
          <w:kern w:val="0"/>
          <w:sz w:val="18"/>
          <w:szCs w:val="18"/>
          <w:lang w:val="pl-PL" w:eastAsia="pl-PL" w:bidi="ar-SA"/>
        </w:rPr>
        <w:t>Działki nr 131/1, 131/2 o łącznej pow. 1,8100 ha, położone w miejscowości Lipiny.</w:t>
      </w:r>
      <w:r>
        <w:rPr>
          <w:b/>
          <w:bCs/>
          <w:color w:val="auto"/>
          <w:sz w:val="18"/>
          <w:szCs w:val="18"/>
        </w:rPr>
        <w:t xml:space="preserve"> </w:t>
      </w:r>
    </w:p>
    <w:p>
      <w:pPr>
        <w:pStyle w:val="Normal"/>
        <w:tabs>
          <w:tab w:val="clear" w:pos="708"/>
          <w:tab w:val="left" w:pos="540" w:leader="none"/>
        </w:tabs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rFonts w:cs="Times New Roman"/>
          <w:b w:val="false"/>
          <w:bCs w:val="false"/>
          <w:i w:val="false"/>
          <w:iCs w:val="false"/>
          <w:color w:val="auto"/>
          <w:sz w:val="18"/>
          <w:szCs w:val="18"/>
        </w:rPr>
        <w:t xml:space="preserve">Działka numer 131/2 położona jest bezpośrednio przy drodze, oznaczonej jako działka 170, działka numer 131/1 nie posiada </w:t>
      </w:r>
      <w:r>
        <w:rPr>
          <w:rFonts w:cs="Times New Roman"/>
          <w:b w:val="false"/>
          <w:bCs w:val="false"/>
          <w:i w:val="false"/>
          <w:iCs w:val="false"/>
          <w:color w:val="auto"/>
          <w:sz w:val="18"/>
          <w:szCs w:val="18"/>
        </w:rPr>
        <w:t xml:space="preserve">bezpośredniego </w:t>
      </w:r>
      <w:r>
        <w:rPr>
          <w:rFonts w:cs="Times New Roman"/>
          <w:b w:val="false"/>
          <w:bCs w:val="false"/>
          <w:i w:val="false"/>
          <w:iCs w:val="false"/>
          <w:color w:val="auto"/>
          <w:sz w:val="18"/>
          <w:szCs w:val="18"/>
        </w:rPr>
        <w:t xml:space="preserve">dostępu do drogi, </w:t>
      </w:r>
      <w:r>
        <w:rPr>
          <w:rFonts w:cs="Times New Roman"/>
          <w:b w:val="false"/>
          <w:bCs w:val="false"/>
          <w:i w:val="false"/>
          <w:iCs w:val="false"/>
          <w:color w:val="auto"/>
          <w:sz w:val="18"/>
          <w:szCs w:val="18"/>
        </w:rPr>
        <w:t>dojazd przez działkę 131/2</w:t>
      </w:r>
      <w:r>
        <w:rPr>
          <w:rFonts w:cs="Times New Roman"/>
          <w:b w:val="false"/>
          <w:bCs w:val="false"/>
          <w:i w:val="false"/>
          <w:iCs w:val="false"/>
          <w:color w:val="auto"/>
          <w:sz w:val="18"/>
          <w:szCs w:val="18"/>
        </w:rPr>
        <w:t xml:space="preserve">. Obie działki mają kształt zbliżony do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0"/>
          <w:sz w:val="18"/>
          <w:szCs w:val="18"/>
          <w:lang w:val="pl-PL" w:eastAsia="pl-PL" w:bidi="ar-SA"/>
        </w:rPr>
        <w:t>prostokąta</w:t>
      </w:r>
      <w:r>
        <w:rPr>
          <w:rFonts w:cs="Times New Roman"/>
          <w:b w:val="false"/>
          <w:bCs w:val="false"/>
          <w:i w:val="false"/>
          <w:iCs w:val="false"/>
          <w:color w:val="auto"/>
          <w:sz w:val="18"/>
          <w:szCs w:val="18"/>
        </w:rPr>
        <w:t>. W ewidencji gruntów wykazane są jako użytek Ls - las, Lzr - grunty zadrzewione i zakrzewione na użytkach rolnych, W – grunty pod rowami, N – nieużytki, Ps – pastwiska, R – grunty orne.</w:t>
      </w:r>
    </w:p>
    <w:p>
      <w:pPr>
        <w:pStyle w:val="Normal"/>
        <w:tabs>
          <w:tab w:val="clear" w:pos="708"/>
          <w:tab w:val="left" w:pos="540" w:leader="none"/>
        </w:tabs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rFonts w:cs="Times New Roman"/>
          <w:b w:val="false"/>
          <w:bCs w:val="false"/>
          <w:i w:val="false"/>
          <w:iCs w:val="false"/>
          <w:color w:val="auto"/>
          <w:sz w:val="18"/>
          <w:szCs w:val="18"/>
        </w:rPr>
        <w:t xml:space="preserve">Zgodnie ze </w:t>
      </w:r>
      <w:r>
        <w:rPr>
          <w:rFonts w:cs="Arial"/>
          <w:b w:val="false"/>
          <w:bCs w:val="false"/>
          <w:i w:val="false"/>
          <w:iCs w:val="false"/>
          <w:color w:val="auto"/>
          <w:sz w:val="18"/>
          <w:szCs w:val="18"/>
        </w:rPr>
        <w:t>Zmianą nr 3 Miejscowego Planu Zagospodarowania Przestrzennego Gminy Raków (</w:t>
      </w:r>
      <w:r>
        <w:rPr>
          <w:rFonts w:cs="Arial"/>
          <w:b w:val="false"/>
          <w:bCs w:val="false"/>
          <w:i/>
          <w:iCs w:val="false"/>
          <w:color w:val="auto"/>
          <w:sz w:val="18"/>
          <w:szCs w:val="18"/>
        </w:rPr>
        <w:t>Uchwała Nr XI/66/2015 Rady Gminy Raków z dn. 17 lipca 2015 r. ogłoszona w Dz. Urz. Woj. Świętokrzyskiego poz. 2444 z dn. 26 sierpnia 2015 r</w:t>
      </w:r>
      <w:r>
        <w:rPr>
          <w:rFonts w:cs="Arial"/>
          <w:b w:val="false"/>
          <w:bCs w:val="false"/>
          <w:i w:val="false"/>
          <w:iCs w:val="false"/>
          <w:color w:val="auto"/>
          <w:sz w:val="18"/>
          <w:szCs w:val="18"/>
        </w:rPr>
        <w:t xml:space="preserve">.) </w:t>
      </w:r>
      <w:r>
        <w:rPr>
          <w:rFonts w:cs="Times New Roman"/>
          <w:b w:val="false"/>
          <w:bCs w:val="false"/>
          <w:i w:val="false"/>
          <w:iCs w:val="false"/>
          <w:color w:val="auto"/>
          <w:sz w:val="18"/>
          <w:szCs w:val="18"/>
        </w:rPr>
        <w:t>działki położone są na terenach oznaczonych symbolami planu MN -</w:t>
      </w:r>
      <w:r>
        <w:rPr>
          <w:color w:val="auto"/>
          <w:sz w:val="18"/>
          <w:szCs w:val="18"/>
        </w:rPr>
        <w:t xml:space="preserve"> tereny zabudowy mieszkaniowej jednorodzinnej, </w:t>
      </w:r>
    </w:p>
    <w:p>
      <w:pPr>
        <w:pStyle w:val="Normal"/>
        <w:tabs>
          <w:tab w:val="clear" w:pos="708"/>
          <w:tab w:val="left" w:pos="540" w:leader="none"/>
        </w:tabs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R/ZL - tereny rolne z możliwością zalesień, ZL1 - tereny lasów w obszarach objętych formami ochrony przyrody zgodnie z przepisami o ochronie przyrody.</w:t>
      </w:r>
    </w:p>
    <w:p>
      <w:pPr>
        <w:pStyle w:val="Normal"/>
        <w:tabs>
          <w:tab w:val="clear" w:pos="708"/>
          <w:tab w:val="left" w:pos="540" w:leader="none"/>
        </w:tabs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Cel dzierżawy - rolniczy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>Cena wywoławcza czynszu rocznego: 362</w:t>
      </w:r>
      <w:r>
        <w:rPr>
          <w:rFonts w:eastAsia="Times New Roman" w:cs="Times New Roman"/>
          <w:b/>
          <w:color w:val="auto"/>
          <w:kern w:val="0"/>
          <w:sz w:val="18"/>
          <w:szCs w:val="18"/>
          <w:lang w:val="pl-PL" w:eastAsia="pl-PL" w:bidi="ar-SA"/>
        </w:rPr>
        <w:t>,00</w:t>
      </w:r>
      <w:r>
        <w:rPr>
          <w:b/>
          <w:color w:val="auto"/>
          <w:sz w:val="18"/>
          <w:szCs w:val="18"/>
        </w:rPr>
        <w:t xml:space="preserve"> zł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>Wadium: 72,40 zł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3. Działka nr </w:t>
      </w:r>
      <w:r>
        <w:rPr>
          <w:rFonts w:eastAsia="Times New Roman" w:cs="Times New Roman"/>
          <w:b/>
          <w:bCs/>
          <w:color w:val="auto"/>
          <w:kern w:val="0"/>
          <w:sz w:val="18"/>
          <w:szCs w:val="18"/>
          <w:lang w:val="pl-PL" w:eastAsia="pl-PL" w:bidi="ar-SA"/>
        </w:rPr>
        <w:t xml:space="preserve">80 </w:t>
      </w:r>
      <w:r>
        <w:rPr>
          <w:b/>
          <w:bCs/>
          <w:color w:val="auto"/>
          <w:sz w:val="18"/>
          <w:szCs w:val="18"/>
        </w:rPr>
        <w:t xml:space="preserve">o pow. </w:t>
      </w:r>
      <w:r>
        <w:rPr>
          <w:rFonts w:cs="Times New Roman"/>
          <w:b/>
          <w:bCs/>
          <w:i w:val="false"/>
          <w:iCs w:val="false"/>
          <w:color w:val="auto"/>
          <w:sz w:val="18"/>
          <w:szCs w:val="18"/>
        </w:rPr>
        <w:t xml:space="preserve">0,6300 </w:t>
      </w:r>
      <w:r>
        <w:rPr>
          <w:b/>
          <w:bCs/>
          <w:color w:val="auto"/>
          <w:sz w:val="18"/>
          <w:szCs w:val="18"/>
        </w:rPr>
        <w:t>ha, położon</w:t>
      </w:r>
      <w:r>
        <w:rPr>
          <w:rFonts w:eastAsia="Times New Roman" w:cs="Times New Roman"/>
          <w:b/>
          <w:bCs/>
          <w:color w:val="auto"/>
          <w:kern w:val="0"/>
          <w:sz w:val="18"/>
          <w:szCs w:val="18"/>
          <w:lang w:val="pl-PL" w:eastAsia="pl-PL" w:bidi="ar-SA"/>
        </w:rPr>
        <w:t>a</w:t>
      </w:r>
      <w:r>
        <w:rPr>
          <w:b/>
          <w:bCs/>
          <w:color w:val="auto"/>
          <w:sz w:val="18"/>
          <w:szCs w:val="18"/>
        </w:rPr>
        <w:t xml:space="preserve"> w miejscowości </w:t>
      </w:r>
      <w:r>
        <w:rPr>
          <w:rFonts w:eastAsia="Times New Roman" w:cs="Times New Roman"/>
          <w:b/>
          <w:bCs/>
          <w:color w:val="auto"/>
          <w:kern w:val="0"/>
          <w:sz w:val="18"/>
          <w:szCs w:val="18"/>
          <w:lang w:val="pl-PL" w:eastAsia="pl-PL" w:bidi="ar-SA"/>
        </w:rPr>
        <w:t>Lipiny.</w:t>
      </w:r>
    </w:p>
    <w:p>
      <w:pPr>
        <w:pStyle w:val="Normal"/>
        <w:tabs>
          <w:tab w:val="clear" w:pos="708"/>
          <w:tab w:val="left" w:pos="540" w:leader="none"/>
        </w:tabs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Przeznaczona do dzierżawy nieruchomość oznaczona jako działka nr 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>80</w:t>
      </w:r>
      <w:r>
        <w:rPr>
          <w:color w:val="auto"/>
          <w:sz w:val="18"/>
          <w:szCs w:val="18"/>
        </w:rPr>
        <w:t xml:space="preserve"> ma kształt 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>wydłużonego</w:t>
      </w:r>
      <w:r>
        <w:rPr>
          <w:color w:val="auto"/>
          <w:sz w:val="18"/>
          <w:szCs w:val="18"/>
        </w:rPr>
        <w:t xml:space="preserve"> prostokąta. 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>Działka położona jest bezpośrednio przy drodze, oznaczonej jako działka 170</w:t>
      </w:r>
      <w:r>
        <w:rPr>
          <w:color w:val="auto"/>
          <w:sz w:val="18"/>
          <w:szCs w:val="18"/>
        </w:rPr>
        <w:t xml:space="preserve">. W ewidencji gruntów działka wykazana jest jako użytek R - grunty orne, 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>S</w:t>
      </w:r>
      <w:r>
        <w:rPr>
          <w:color w:val="auto"/>
          <w:sz w:val="18"/>
          <w:szCs w:val="18"/>
        </w:rPr>
        <w:t xml:space="preserve"> – 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 xml:space="preserve">sady na użytkach rolnych oraz Lzr – 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auto"/>
          <w:spacing w:val="0"/>
          <w:kern w:val="0"/>
          <w:sz w:val="18"/>
          <w:szCs w:val="18"/>
          <w:lang w:val="pl-PL" w:eastAsia="pl-PL" w:bidi="ar-SA"/>
        </w:rPr>
        <w:t>grunty zadrzewione i zakrzewione na użytkach rolnych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 xml:space="preserve"> </w:t>
      </w:r>
      <w:r>
        <w:rPr>
          <w:color w:val="auto"/>
          <w:sz w:val="18"/>
          <w:szCs w:val="18"/>
        </w:rPr>
        <w:t xml:space="preserve">. Zgodnie ze </w:t>
      </w:r>
      <w:r>
        <w:rPr>
          <w:rFonts w:cs="Arial"/>
          <w:color w:val="auto"/>
          <w:sz w:val="18"/>
          <w:szCs w:val="18"/>
        </w:rPr>
        <w:t>Zmianą nr 3 Miejscowego Planu Zagospodarowania Przestrzennego Gminy Raków (</w:t>
      </w:r>
      <w:r>
        <w:rPr>
          <w:rFonts w:cs="Arial"/>
          <w:i/>
          <w:color w:val="auto"/>
          <w:sz w:val="18"/>
          <w:szCs w:val="18"/>
        </w:rPr>
        <w:t>Uchwała Nr XI/66/2015 Rady Gminy Raków z dn. 17 lipca 2015 r. ogłoszona w Dz. Urz. Woj. Świętokrzyskiego poz. 2444 z dn. 26 sierpnia 2015 r</w:t>
      </w:r>
      <w:r>
        <w:rPr>
          <w:rFonts w:cs="Arial"/>
          <w:color w:val="auto"/>
          <w:sz w:val="18"/>
          <w:szCs w:val="18"/>
        </w:rPr>
        <w:t>.)</w:t>
      </w:r>
      <w:r>
        <w:rPr>
          <w:color w:val="auto"/>
          <w:sz w:val="18"/>
          <w:szCs w:val="18"/>
        </w:rPr>
        <w:t xml:space="preserve"> działka położona jest na terenach oznaczonych symbolami planu: </w:t>
      </w:r>
      <w:r>
        <w:rPr>
          <w:rFonts w:cs="Times New Roman"/>
          <w:i w:val="false"/>
          <w:iCs w:val="false"/>
          <w:color w:val="auto"/>
          <w:sz w:val="18"/>
          <w:szCs w:val="18"/>
        </w:rPr>
        <w:t>MN – tereny zabudowy mieszkaniowej jednorodzinnej,</w:t>
        <w:br/>
        <w:t xml:space="preserve">R/ZL - tereny rolne z możliwością zalesień, </w:t>
      </w:r>
      <w:r>
        <w:rPr>
          <w:rFonts w:cs="Times New Roman"/>
          <w:b w:val="false"/>
          <w:bCs w:val="false"/>
          <w:i w:val="false"/>
          <w:iCs w:val="false"/>
          <w:color w:val="auto"/>
          <w:sz w:val="18"/>
          <w:szCs w:val="18"/>
        </w:rPr>
        <w:t>KDL/G – tereny dróg publicznych klasy drogi lokalnej w ciągach dróg gminnych</w:t>
      </w:r>
      <w:r>
        <w:rPr>
          <w:rFonts w:cs="Times New Roman"/>
          <w:b w:val="false"/>
          <w:bCs w:val="false"/>
          <w:i w:val="false"/>
          <w:iCs w:val="false"/>
          <w:color w:val="auto"/>
          <w:sz w:val="18"/>
          <w:szCs w:val="18"/>
        </w:rPr>
        <w:t>.</w:t>
      </w:r>
    </w:p>
    <w:p>
      <w:pPr>
        <w:pStyle w:val="Normal"/>
        <w:tabs>
          <w:tab w:val="clear" w:pos="708"/>
          <w:tab w:val="left" w:pos="540" w:leader="none"/>
        </w:tabs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rFonts w:cs="Times New Roman"/>
          <w:b w:val="false"/>
          <w:bCs w:val="false"/>
          <w:i w:val="false"/>
          <w:iCs w:val="false"/>
          <w:color w:val="auto"/>
          <w:sz w:val="18"/>
          <w:szCs w:val="18"/>
        </w:rPr>
        <w:t>Cel dzierżawy - rolniczy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Cena wywoławcza czynszu rocznego: </w:t>
      </w:r>
      <w:r>
        <w:rPr>
          <w:rFonts w:eastAsia="Times New Roman" w:cs="Times New Roman"/>
          <w:b/>
          <w:color w:val="auto"/>
          <w:kern w:val="0"/>
          <w:sz w:val="18"/>
          <w:szCs w:val="18"/>
          <w:lang w:val="pl-PL" w:eastAsia="pl-PL" w:bidi="ar-SA"/>
        </w:rPr>
        <w:t>132,00</w:t>
      </w:r>
      <w:r>
        <w:rPr>
          <w:b/>
          <w:color w:val="auto"/>
          <w:sz w:val="18"/>
          <w:szCs w:val="18"/>
        </w:rPr>
        <w:t xml:space="preserve"> zł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Wadium: </w:t>
      </w:r>
      <w:r>
        <w:rPr>
          <w:rFonts w:eastAsia="Times New Roman" w:cs="Times New Roman"/>
          <w:b/>
          <w:bCs/>
          <w:color w:val="auto"/>
          <w:kern w:val="0"/>
          <w:sz w:val="18"/>
          <w:szCs w:val="18"/>
          <w:lang w:val="pl-PL" w:eastAsia="pl-PL" w:bidi="ar-SA"/>
        </w:rPr>
        <w:t>26</w:t>
      </w:r>
      <w:r>
        <w:rPr>
          <w:b/>
          <w:bCs/>
          <w:color w:val="auto"/>
          <w:sz w:val="18"/>
          <w:szCs w:val="18"/>
        </w:rPr>
        <w:t>,40 zł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4. Działka nr </w:t>
      </w:r>
      <w:r>
        <w:rPr>
          <w:rFonts w:eastAsia="Times New Roman" w:cs="Times New Roman"/>
          <w:b/>
          <w:bCs/>
          <w:color w:val="auto"/>
          <w:kern w:val="0"/>
          <w:sz w:val="18"/>
          <w:szCs w:val="18"/>
          <w:lang w:val="pl-PL" w:eastAsia="pl-PL" w:bidi="ar-SA"/>
        </w:rPr>
        <w:t>77</w:t>
      </w:r>
      <w:r>
        <w:rPr>
          <w:b/>
          <w:bCs/>
          <w:color w:val="auto"/>
          <w:sz w:val="18"/>
          <w:szCs w:val="18"/>
        </w:rPr>
        <w:t xml:space="preserve"> o pow. </w:t>
      </w:r>
      <w:r>
        <w:rPr>
          <w:rFonts w:eastAsia="Times New Roman" w:cs="Times New Roman"/>
          <w:b/>
          <w:bCs/>
          <w:color w:val="auto"/>
          <w:kern w:val="0"/>
          <w:sz w:val="18"/>
          <w:szCs w:val="18"/>
          <w:lang w:val="pl-PL" w:eastAsia="pl-PL" w:bidi="ar-SA"/>
        </w:rPr>
        <w:t>1,9400</w:t>
      </w:r>
      <w:r>
        <w:rPr>
          <w:b/>
          <w:bCs/>
          <w:color w:val="auto"/>
          <w:sz w:val="18"/>
          <w:szCs w:val="18"/>
        </w:rPr>
        <w:t xml:space="preserve"> ha, położon</w:t>
      </w:r>
      <w:r>
        <w:rPr>
          <w:rFonts w:eastAsia="Times New Roman" w:cs="Times New Roman"/>
          <w:b/>
          <w:bCs/>
          <w:color w:val="auto"/>
          <w:kern w:val="0"/>
          <w:sz w:val="18"/>
          <w:szCs w:val="18"/>
          <w:lang w:val="pl-PL" w:eastAsia="pl-PL" w:bidi="ar-SA"/>
        </w:rPr>
        <w:t>a</w:t>
      </w:r>
      <w:r>
        <w:rPr>
          <w:b/>
          <w:bCs/>
          <w:color w:val="auto"/>
          <w:sz w:val="18"/>
          <w:szCs w:val="18"/>
        </w:rPr>
        <w:t xml:space="preserve"> w miejscowości </w:t>
      </w:r>
      <w:r>
        <w:rPr>
          <w:rFonts w:eastAsia="Times New Roman" w:cs="Times New Roman"/>
          <w:b/>
          <w:bCs/>
          <w:color w:val="auto"/>
          <w:kern w:val="0"/>
          <w:sz w:val="18"/>
          <w:szCs w:val="18"/>
          <w:lang w:val="pl-PL" w:eastAsia="pl-PL" w:bidi="ar-SA"/>
        </w:rPr>
        <w:t>Lipiny</w:t>
      </w:r>
      <w:r>
        <w:rPr>
          <w:b/>
          <w:bCs/>
          <w:color w:val="auto"/>
          <w:sz w:val="18"/>
          <w:szCs w:val="18"/>
        </w:rPr>
        <w:t>.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Przeznaczona do dzierżawy nieruchomość położona jest bezpośrednio przy drodze, oznaczonej jako działka numer 170. Ma kształt zbliżony do 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>prostokąta</w:t>
      </w:r>
      <w:r>
        <w:rPr>
          <w:color w:val="auto"/>
          <w:sz w:val="18"/>
          <w:szCs w:val="18"/>
        </w:rPr>
        <w:t>. W ewidencji gruntów wykazana jest jako użytek R - grunty orne.</w:t>
      </w:r>
    </w:p>
    <w:p>
      <w:pPr>
        <w:pStyle w:val="Normal"/>
        <w:tabs>
          <w:tab w:val="clear" w:pos="708"/>
          <w:tab w:val="left" w:pos="540" w:leader="none"/>
        </w:tabs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Zgodnie ze </w:t>
      </w:r>
      <w:r>
        <w:rPr>
          <w:rFonts w:cs="Arial"/>
          <w:color w:val="auto"/>
          <w:sz w:val="18"/>
          <w:szCs w:val="18"/>
        </w:rPr>
        <w:t>Zmianą nr 3 Miejscowego Planu Zagospodarowania Przestrzennego Gminy Raków (</w:t>
      </w:r>
      <w:r>
        <w:rPr>
          <w:rFonts w:cs="Arial"/>
          <w:i/>
          <w:color w:val="auto"/>
          <w:sz w:val="18"/>
          <w:szCs w:val="18"/>
        </w:rPr>
        <w:t>Uchwała Nr XI/66/2015 Rady Gminy Raków z dn. 17 lipca 2015 r. ogłoszona w Dz. Urz. Woj. Świętokrzyskiego poz. 2444 z dn. 26 sierpnia 2015 r</w:t>
      </w:r>
      <w:r>
        <w:rPr>
          <w:rFonts w:cs="Arial"/>
          <w:color w:val="auto"/>
          <w:sz w:val="18"/>
          <w:szCs w:val="18"/>
        </w:rPr>
        <w:t>.)</w:t>
      </w:r>
      <w:r>
        <w:rPr>
          <w:color w:val="auto"/>
          <w:sz w:val="18"/>
          <w:szCs w:val="18"/>
        </w:rPr>
        <w:t xml:space="preserve"> działka położona jest na terenach oznaczonych 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 xml:space="preserve">symbolami planu: </w:t>
      </w:r>
      <w:r>
        <w:rPr>
          <w:rFonts w:eastAsia="Times New Roman" w:cs="Times New Roman"/>
          <w:i w:val="false"/>
          <w:iCs w:val="false"/>
          <w:color w:val="auto"/>
          <w:kern w:val="0"/>
          <w:sz w:val="18"/>
          <w:szCs w:val="18"/>
          <w:lang w:val="pl-PL" w:eastAsia="pl-PL" w:bidi="ar-SA"/>
        </w:rPr>
        <w:t>MN – tereny zabudowy mieszkaniowej jednorodzinnej</w:t>
        <w:br/>
        <w:t xml:space="preserve">R/ZL- tereny rolne z możliwością zalesień,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0"/>
          <w:sz w:val="18"/>
          <w:szCs w:val="18"/>
          <w:lang w:val="pl-PL" w:eastAsia="pl-PL" w:bidi="ar-SA"/>
        </w:rPr>
        <w:t>KDL/G – tereny dróg publicznych klasy drogi lokalnej w ciągach dróg gminnych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0"/>
          <w:sz w:val="18"/>
          <w:szCs w:val="18"/>
          <w:lang w:val="pl-PL" w:eastAsia="pl-PL" w:bidi="ar-SA"/>
        </w:rPr>
        <w:t>.</w:t>
      </w:r>
    </w:p>
    <w:p>
      <w:pPr>
        <w:pStyle w:val="Normal"/>
        <w:tabs>
          <w:tab w:val="clear" w:pos="708"/>
          <w:tab w:val="left" w:pos="540" w:leader="none"/>
        </w:tabs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0"/>
          <w:sz w:val="18"/>
          <w:szCs w:val="18"/>
          <w:lang w:val="pl-PL" w:eastAsia="pl-PL" w:bidi="ar-SA"/>
        </w:rPr>
        <w:t>Cel dzierżawy - rolniczy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>Cena wywoławcza: 4</w:t>
      </w:r>
      <w:r>
        <w:rPr>
          <w:rFonts w:eastAsia="Times New Roman" w:cs="Times New Roman"/>
          <w:b/>
          <w:color w:val="auto"/>
          <w:kern w:val="0"/>
          <w:sz w:val="18"/>
          <w:szCs w:val="18"/>
          <w:lang w:val="pl-PL" w:eastAsia="pl-PL" w:bidi="ar-SA"/>
        </w:rPr>
        <w:t>10</w:t>
      </w:r>
      <w:r>
        <w:rPr>
          <w:b/>
          <w:color w:val="auto"/>
          <w:sz w:val="18"/>
          <w:szCs w:val="18"/>
        </w:rPr>
        <w:t>,00 zł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>Wadium: 8</w:t>
      </w:r>
      <w:r>
        <w:rPr>
          <w:rFonts w:eastAsia="Times New Roman" w:cs="Times New Roman"/>
          <w:b/>
          <w:bCs/>
          <w:color w:val="auto"/>
          <w:kern w:val="0"/>
          <w:sz w:val="18"/>
          <w:szCs w:val="18"/>
          <w:lang w:val="pl-PL" w:eastAsia="pl-PL" w:bidi="ar-SA"/>
        </w:rPr>
        <w:t>2</w:t>
      </w:r>
      <w:r>
        <w:rPr>
          <w:b/>
          <w:bCs/>
          <w:color w:val="auto"/>
          <w:sz w:val="18"/>
          <w:szCs w:val="18"/>
        </w:rPr>
        <w:t>,00 zł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5. Działka nr </w:t>
      </w:r>
      <w:r>
        <w:rPr>
          <w:rFonts w:eastAsia="Times New Roman" w:cs="Times New Roman"/>
          <w:b/>
          <w:bCs/>
          <w:color w:val="auto"/>
          <w:kern w:val="0"/>
          <w:sz w:val="18"/>
          <w:szCs w:val="18"/>
          <w:lang w:val="pl-PL" w:eastAsia="pl-PL" w:bidi="ar-SA"/>
        </w:rPr>
        <w:t>813</w:t>
      </w:r>
      <w:r>
        <w:rPr>
          <w:b/>
          <w:bCs/>
          <w:color w:val="auto"/>
          <w:sz w:val="18"/>
          <w:szCs w:val="18"/>
        </w:rPr>
        <w:t>/2 o pow. 2,8892 ha, położon</w:t>
      </w:r>
      <w:r>
        <w:rPr>
          <w:rFonts w:eastAsia="Times New Roman" w:cs="Times New Roman"/>
          <w:b/>
          <w:bCs/>
          <w:color w:val="auto"/>
          <w:kern w:val="0"/>
          <w:sz w:val="18"/>
          <w:szCs w:val="18"/>
          <w:lang w:val="pl-PL" w:eastAsia="pl-PL" w:bidi="ar-SA"/>
        </w:rPr>
        <w:t>a</w:t>
      </w:r>
      <w:r>
        <w:rPr>
          <w:b/>
          <w:bCs/>
          <w:color w:val="auto"/>
          <w:sz w:val="18"/>
          <w:szCs w:val="18"/>
        </w:rPr>
        <w:t xml:space="preserve"> w miejscowości </w:t>
      </w:r>
      <w:r>
        <w:rPr>
          <w:rFonts w:eastAsia="Times New Roman" w:cs="Times New Roman"/>
          <w:b/>
          <w:bCs/>
          <w:color w:val="auto"/>
          <w:kern w:val="0"/>
          <w:sz w:val="18"/>
          <w:szCs w:val="18"/>
          <w:lang w:val="pl-PL" w:eastAsia="pl-PL" w:bidi="ar-SA"/>
        </w:rPr>
        <w:t>Chańcza.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Przeznaczona do dzierżawy nieruchomość położona jest bezpośrednio przy drodze, oznaczonej jako działka 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>788</w:t>
      </w:r>
      <w:r>
        <w:rPr>
          <w:color w:val="auto"/>
          <w:sz w:val="18"/>
          <w:szCs w:val="18"/>
        </w:rPr>
        <w:t xml:space="preserve">. Ma kształt zbliżony do 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>prostokąta</w:t>
      </w:r>
      <w:r>
        <w:rPr>
          <w:color w:val="auto"/>
          <w:sz w:val="18"/>
          <w:szCs w:val="18"/>
        </w:rPr>
        <w:t xml:space="preserve">. W ewidencji gruntów wykazana jest jako użytek R - grunty orne, 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>S</w:t>
      </w:r>
      <w:r>
        <w:rPr>
          <w:color w:val="auto"/>
          <w:sz w:val="18"/>
          <w:szCs w:val="18"/>
        </w:rPr>
        <w:t xml:space="preserve"> – 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 xml:space="preserve">sady na użytkach rolnych, Ps – pastwiska, Lzr – 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auto"/>
          <w:spacing w:val="0"/>
          <w:kern w:val="0"/>
          <w:sz w:val="18"/>
          <w:szCs w:val="18"/>
          <w:lang w:val="pl-PL" w:eastAsia="pl-PL" w:bidi="ar-SA"/>
        </w:rPr>
        <w:t>grunty zadrzewione i zakrzewione na użytkach rolnych, W – grunty pod rowami.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 xml:space="preserve"> </w:t>
      </w:r>
    </w:p>
    <w:p>
      <w:pPr>
        <w:pStyle w:val="Normal"/>
        <w:tabs>
          <w:tab w:val="clear" w:pos="708"/>
          <w:tab w:val="left" w:pos="540" w:leader="none"/>
        </w:tabs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Zgodnie ze </w:t>
      </w:r>
      <w:r>
        <w:rPr>
          <w:rFonts w:cs="Arial"/>
          <w:color w:val="auto"/>
          <w:sz w:val="18"/>
          <w:szCs w:val="18"/>
        </w:rPr>
        <w:t>Zmianą nr 3 Miejscowego Planu Zagospodarowania Przestrzennego Gminy Raków (</w:t>
      </w:r>
      <w:r>
        <w:rPr>
          <w:rFonts w:cs="Arial"/>
          <w:i/>
          <w:color w:val="auto"/>
          <w:sz w:val="18"/>
          <w:szCs w:val="18"/>
        </w:rPr>
        <w:t>Uchwała Nr XI/66/2015 Rady Gminy Raków z dn. 17 lipca 2015 r. ogłoszona w Dz. Urz. Woj. Świętokrzyskiego poz. 2444 z dn. 26 sierpnia 2015 r</w:t>
      </w:r>
      <w:r>
        <w:rPr>
          <w:rFonts w:cs="Arial"/>
          <w:color w:val="auto"/>
          <w:sz w:val="18"/>
          <w:szCs w:val="18"/>
        </w:rPr>
        <w:t xml:space="preserve">.) </w:t>
      </w:r>
      <w:r>
        <w:rPr>
          <w:color w:val="auto"/>
          <w:sz w:val="18"/>
          <w:szCs w:val="18"/>
        </w:rPr>
        <w:t xml:space="preserve">działka położona jest na terenach oznaczonych symbolami planu </w:t>
      </w:r>
      <w:r>
        <w:rPr>
          <w:rFonts w:cs="Times New Roman"/>
          <w:i w:val="false"/>
          <w:iCs w:val="false"/>
          <w:color w:val="auto"/>
          <w:sz w:val="18"/>
          <w:szCs w:val="18"/>
        </w:rPr>
        <w:t xml:space="preserve">MN - tereny zabudowy mieszkaniowej jednorodzinnej, </w:t>
      </w:r>
      <w:r>
        <w:rPr>
          <w:rFonts w:cs="Times New Roman"/>
          <w:b w:val="false"/>
          <w:bCs w:val="false"/>
          <w:i w:val="false"/>
          <w:iCs w:val="false"/>
          <w:color w:val="auto"/>
          <w:sz w:val="18"/>
          <w:szCs w:val="18"/>
        </w:rPr>
        <w:t>R1 - tereny rolne bez prawa zabudowy, R/ZL - tereny rolne z możliwością zalesień, KDD - tereny dróg publicznych klasy drogi dojazdowej.</w:t>
      </w:r>
    </w:p>
    <w:p>
      <w:pPr>
        <w:pStyle w:val="Normal"/>
        <w:tabs>
          <w:tab w:val="clear" w:pos="708"/>
          <w:tab w:val="left" w:pos="540" w:leader="none"/>
        </w:tabs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rFonts w:cs="Times New Roman"/>
          <w:b w:val="false"/>
          <w:bCs w:val="false"/>
          <w:i w:val="false"/>
          <w:iCs w:val="false"/>
          <w:color w:val="auto"/>
          <w:sz w:val="18"/>
          <w:szCs w:val="18"/>
        </w:rPr>
        <w:t>Cel dzierżawy - rolniczy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Cena wywoławcza: </w:t>
      </w:r>
      <w:r>
        <w:rPr>
          <w:rFonts w:eastAsia="Times New Roman" w:cs="Times New Roman"/>
          <w:b/>
          <w:color w:val="auto"/>
          <w:kern w:val="0"/>
          <w:sz w:val="18"/>
          <w:szCs w:val="18"/>
          <w:lang w:val="pl-PL" w:eastAsia="pl-PL" w:bidi="ar-SA"/>
        </w:rPr>
        <w:t>651</w:t>
      </w:r>
      <w:r>
        <w:rPr>
          <w:b/>
          <w:color w:val="auto"/>
          <w:sz w:val="18"/>
          <w:szCs w:val="18"/>
        </w:rPr>
        <w:t>,00 zł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>Wadium: 130,20 zł</w:t>
      </w:r>
    </w:p>
    <w:p>
      <w:pPr>
        <w:pStyle w:val="Normal"/>
        <w:spacing w:lineRule="auto" w:line="360"/>
        <w:jc w:val="both"/>
        <w:rPr>
          <w:rFonts w:ascii="Times New Roman" w:hAnsi="Times New Roman"/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6. Działka nr </w:t>
      </w:r>
      <w:r>
        <w:rPr>
          <w:rFonts w:eastAsia="Times New Roman" w:cs="Times New Roman"/>
          <w:b/>
          <w:bCs/>
          <w:color w:val="auto"/>
          <w:kern w:val="0"/>
          <w:sz w:val="18"/>
          <w:szCs w:val="18"/>
          <w:lang w:val="pl-PL" w:eastAsia="pl-PL" w:bidi="ar-SA"/>
        </w:rPr>
        <w:t>145</w:t>
      </w:r>
      <w:r>
        <w:rPr>
          <w:b/>
          <w:bCs/>
          <w:color w:val="auto"/>
          <w:sz w:val="18"/>
          <w:szCs w:val="18"/>
        </w:rPr>
        <w:t xml:space="preserve">/9 o pow. </w:t>
      </w:r>
      <w:r>
        <w:rPr>
          <w:rFonts w:cs="Times New Roman"/>
          <w:b/>
          <w:bCs/>
          <w:i w:val="false"/>
          <w:iCs w:val="false"/>
          <w:color w:val="auto"/>
          <w:sz w:val="18"/>
          <w:szCs w:val="18"/>
        </w:rPr>
        <w:t>3,8373 ha</w:t>
      </w:r>
      <w:r>
        <w:rPr>
          <w:b/>
          <w:bCs/>
          <w:color w:val="auto"/>
          <w:sz w:val="18"/>
          <w:szCs w:val="18"/>
        </w:rPr>
        <w:t>, położon</w:t>
      </w:r>
      <w:r>
        <w:rPr>
          <w:rFonts w:eastAsia="Times New Roman" w:cs="Times New Roman"/>
          <w:b/>
          <w:bCs/>
          <w:color w:val="auto"/>
          <w:kern w:val="0"/>
          <w:sz w:val="18"/>
          <w:szCs w:val="18"/>
          <w:lang w:val="pl-PL" w:eastAsia="pl-PL" w:bidi="ar-SA"/>
        </w:rPr>
        <w:t>a</w:t>
      </w:r>
      <w:r>
        <w:rPr>
          <w:b/>
          <w:bCs/>
          <w:color w:val="auto"/>
          <w:sz w:val="18"/>
          <w:szCs w:val="18"/>
        </w:rPr>
        <w:t xml:space="preserve"> w miejscowości </w:t>
      </w:r>
      <w:r>
        <w:rPr>
          <w:rFonts w:eastAsia="Times New Roman" w:cs="Times New Roman"/>
          <w:b/>
          <w:bCs/>
          <w:color w:val="auto"/>
          <w:kern w:val="0"/>
          <w:sz w:val="18"/>
          <w:szCs w:val="18"/>
          <w:lang w:val="pl-PL" w:eastAsia="pl-PL" w:bidi="ar-SA"/>
        </w:rPr>
        <w:t>Celiny</w:t>
      </w: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color w:val="auto"/>
          <w:spacing w:val="0"/>
          <w:kern w:val="0"/>
          <w:sz w:val="18"/>
          <w:szCs w:val="18"/>
          <w:lang w:val="pl-PL" w:eastAsia="pl-PL" w:bidi="ar-SA"/>
        </w:rPr>
        <w:t>.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Przeznaczona do dzierżawy nieruchomość położona jest bezpośrednio przy drodze, oznaczonej jako działka 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>145/8</w:t>
      </w:r>
      <w:r>
        <w:rPr>
          <w:color w:val="auto"/>
          <w:sz w:val="18"/>
          <w:szCs w:val="18"/>
        </w:rPr>
        <w:t xml:space="preserve">. Ma kształt zbliżony do 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>prostokąta</w:t>
      </w:r>
      <w:r>
        <w:rPr>
          <w:color w:val="auto"/>
          <w:sz w:val="18"/>
          <w:szCs w:val="18"/>
        </w:rPr>
        <w:t>. W ewidencji gruntów wykazana jest jako użytek R - grunty orne.</w:t>
      </w:r>
    </w:p>
    <w:p>
      <w:pPr>
        <w:pStyle w:val="Normal"/>
        <w:tabs>
          <w:tab w:val="clear" w:pos="708"/>
          <w:tab w:val="left" w:pos="540" w:leader="none"/>
        </w:tabs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Zgodnie ze </w:t>
      </w:r>
      <w:r>
        <w:rPr>
          <w:rFonts w:cs="Arial"/>
          <w:color w:val="auto"/>
          <w:sz w:val="18"/>
          <w:szCs w:val="18"/>
        </w:rPr>
        <w:t>Zmianą nr 3 Miejscowego Planu Zagospodarowania Przestrzennego Gminy Raków (</w:t>
      </w:r>
      <w:r>
        <w:rPr>
          <w:rFonts w:cs="Arial"/>
          <w:i/>
          <w:color w:val="auto"/>
          <w:sz w:val="18"/>
          <w:szCs w:val="18"/>
        </w:rPr>
        <w:t>Uchwała Nr XI/66/2015 Rady Gminy Raków z dn. 17 lipca 2015 r. ogłoszona w Dz. Urz. Woj. Świętokrzyskiego poz. 2444 z dn. 26 sierpnia 2015 r</w:t>
      </w:r>
      <w:r>
        <w:rPr>
          <w:rFonts w:cs="Arial"/>
          <w:color w:val="auto"/>
          <w:sz w:val="18"/>
          <w:szCs w:val="18"/>
        </w:rPr>
        <w:t>.)</w:t>
      </w:r>
      <w:r>
        <w:rPr>
          <w:color w:val="auto"/>
          <w:sz w:val="18"/>
          <w:szCs w:val="18"/>
        </w:rPr>
        <w:t xml:space="preserve"> działka położona jest na terenach oznaczonych </w:t>
      </w:r>
      <w:r>
        <w:rPr>
          <w:rFonts w:eastAsia="Times New Roman" w:cs="Times New Roman"/>
          <w:color w:val="auto"/>
          <w:kern w:val="0"/>
          <w:sz w:val="18"/>
          <w:szCs w:val="18"/>
          <w:lang w:val="pl-PL" w:eastAsia="pl-PL" w:bidi="ar-SA"/>
        </w:rPr>
        <w:t xml:space="preserve">symbolem planu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0"/>
          <w:sz w:val="18"/>
          <w:szCs w:val="18"/>
          <w:lang w:val="pl-PL" w:eastAsia="pl-PL" w:bidi="ar-SA"/>
        </w:rPr>
        <w:t>R/ZL- tereny rolne z możliwością zalesień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0"/>
          <w:sz w:val="18"/>
          <w:szCs w:val="18"/>
          <w:lang w:val="pl-PL" w:eastAsia="pl-PL" w:bidi="ar-SA"/>
        </w:rPr>
        <w:t>.</w:t>
      </w:r>
    </w:p>
    <w:p>
      <w:pPr>
        <w:pStyle w:val="Normal"/>
        <w:tabs>
          <w:tab w:val="clear" w:pos="708"/>
          <w:tab w:val="left" w:pos="540" w:leader="none"/>
        </w:tabs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0"/>
          <w:sz w:val="18"/>
          <w:szCs w:val="18"/>
          <w:lang w:val="pl-PL" w:eastAsia="pl-PL" w:bidi="ar-SA"/>
        </w:rPr>
        <w:t>Cel dzierżawy - rolniczy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Cena wywoławcza: </w:t>
      </w:r>
      <w:r>
        <w:rPr>
          <w:rFonts w:eastAsia="Times New Roman" w:cs="Times New Roman"/>
          <w:b/>
          <w:color w:val="auto"/>
          <w:kern w:val="0"/>
          <w:sz w:val="18"/>
          <w:szCs w:val="18"/>
          <w:lang w:val="pl-PL" w:eastAsia="pl-PL" w:bidi="ar-SA"/>
        </w:rPr>
        <w:t>832</w:t>
      </w:r>
      <w:r>
        <w:rPr>
          <w:b/>
          <w:color w:val="auto"/>
          <w:sz w:val="18"/>
          <w:szCs w:val="18"/>
        </w:rPr>
        <w:t>,00 zł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>Wadium: 166,40 zł</w:t>
      </w:r>
    </w:p>
    <w:p>
      <w:pPr>
        <w:pStyle w:val="Normal"/>
        <w:spacing w:lineRule="auto" w:line="360"/>
        <w:jc w:val="both"/>
        <w:rPr>
          <w:rFonts w:ascii="Times New Roman" w:hAnsi="Times New Roman"/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ab/>
        <w:t>Przetargi odbędą się w dniu</w:t>
      </w:r>
      <w:r>
        <w:rPr>
          <w:b/>
          <w:bCs/>
          <w:color w:val="auto"/>
          <w:sz w:val="18"/>
          <w:szCs w:val="18"/>
        </w:rPr>
        <w:t xml:space="preserve"> 17</w:t>
      </w:r>
      <w:r>
        <w:rPr>
          <w:b/>
          <w:bCs/>
          <w:color w:val="000000"/>
          <w:sz w:val="18"/>
          <w:szCs w:val="18"/>
          <w:shd w:fill="auto" w:val="clear"/>
        </w:rPr>
        <w:t xml:space="preserve">.12.2024 roku (wtorek) </w:t>
      </w:r>
      <w:r>
        <w:rPr>
          <w:b/>
          <w:bCs/>
          <w:color w:val="auto"/>
          <w:sz w:val="18"/>
          <w:szCs w:val="18"/>
        </w:rPr>
        <w:t xml:space="preserve">odpowiednio o godzinach 09.00, 09.30, 10.00, 10.30, 11.00, 11.30 </w:t>
      </w:r>
      <w:r>
        <w:rPr>
          <w:color w:val="auto"/>
          <w:sz w:val="18"/>
          <w:szCs w:val="18"/>
        </w:rPr>
        <w:t xml:space="preserve">w siedzibie Urzędu Gminy przy ulicy Sienieńskiego 20 w Rakowie. 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ab/>
        <w:t xml:space="preserve">Warunkiem dopuszczenia do przetargu jest wpłacenie w pieniądzu wadium do dnia </w:t>
      </w:r>
      <w:r>
        <w:rPr>
          <w:b/>
          <w:bCs/>
          <w:color w:val="000000"/>
          <w:sz w:val="18"/>
          <w:szCs w:val="18"/>
          <w:shd w:fill="auto" w:val="clear"/>
        </w:rPr>
        <w:t>11</w:t>
      </w:r>
      <w:r>
        <w:rPr>
          <w:b/>
          <w:color w:val="000000"/>
          <w:sz w:val="18"/>
          <w:szCs w:val="18"/>
          <w:shd w:fill="auto" w:val="clear"/>
        </w:rPr>
        <w:t xml:space="preserve">.12.2024 </w:t>
      </w:r>
      <w:r>
        <w:rPr>
          <w:color w:val="000000"/>
          <w:sz w:val="18"/>
          <w:szCs w:val="18"/>
          <w:shd w:fill="auto" w:val="clear"/>
        </w:rPr>
        <w:t>roku</w:t>
      </w:r>
      <w:r>
        <w:rPr>
          <w:color w:val="auto"/>
          <w:sz w:val="18"/>
          <w:szCs w:val="18"/>
        </w:rPr>
        <w:t xml:space="preserve">, na rachunek Gminy Raków nr </w:t>
      </w:r>
      <w:r>
        <w:rPr>
          <w:b/>
          <w:color w:val="auto"/>
          <w:sz w:val="18"/>
          <w:szCs w:val="18"/>
        </w:rPr>
        <w:t xml:space="preserve">66  8521  1016  2001  0004  7193  0020 </w:t>
      </w:r>
      <w:r>
        <w:rPr>
          <w:color w:val="auto"/>
          <w:sz w:val="18"/>
          <w:szCs w:val="18"/>
        </w:rPr>
        <w:t>ze wskazaniem nieruchomości, której wpłata dotyczy. Dowód wpłaty wadium podlega przedłożeniu komisji przetargowej.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ab/>
        <w:t xml:space="preserve">Wpłata winna być dokonana odpowiednio wcześniej tak, </w:t>
      </w:r>
      <w:r>
        <w:rPr>
          <w:b/>
          <w:color w:val="auto"/>
          <w:sz w:val="18"/>
          <w:szCs w:val="18"/>
        </w:rPr>
        <w:t>aby w dniu 11</w:t>
      </w:r>
      <w:r>
        <w:rPr>
          <w:b/>
          <w:color w:val="000000"/>
          <w:sz w:val="18"/>
          <w:szCs w:val="18"/>
          <w:shd w:fill="auto" w:val="clear"/>
        </w:rPr>
        <w:t>.12.2024 roku</w:t>
      </w:r>
      <w:r>
        <w:rPr>
          <w:b/>
          <w:color w:val="auto"/>
          <w:sz w:val="18"/>
          <w:szCs w:val="18"/>
        </w:rPr>
        <w:t xml:space="preserve"> </w:t>
      </w:r>
      <w:bookmarkStart w:id="0" w:name="_GoBack"/>
      <w:bookmarkEnd w:id="0"/>
      <w:r>
        <w:rPr>
          <w:b/>
          <w:color w:val="auto"/>
          <w:sz w:val="18"/>
          <w:szCs w:val="18"/>
        </w:rPr>
        <w:t>wadium znajdowało się na rachunku organizatora przetargu.</w:t>
      </w:r>
    </w:p>
    <w:p>
      <w:pPr>
        <w:pStyle w:val="Normal"/>
        <w:spacing w:lineRule="auto" w:line="360"/>
        <w:jc w:val="left"/>
        <w:rPr>
          <w:sz w:val="18"/>
          <w:szCs w:val="18"/>
        </w:rPr>
      </w:pPr>
      <w:r>
        <w:rPr>
          <w:b/>
          <w:color w:val="auto"/>
          <w:sz w:val="18"/>
          <w:szCs w:val="18"/>
        </w:rPr>
        <w:t>W przypadku, gdy wpłacającym wadium nie jest uczestnik przetargu należy w tytule wpłaty wpisać imię i nazwisko (lub nazwę) uczestnika przetargu.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ab/>
        <w:t>Uczestnik przetargu zobowiązany jest przed przetargiem złożyć pisemne oświadczenie o zapoznaniu się z treścią ogłoszenia o przetargu, jego warunkach i przyjęciu ich bez zastrzeżeń.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Dzierżawa nieruchomości odbywa się na podstawie danych z ewidencji gruntów Starostwa Powiatowego w Kielcach. 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ab/>
        <w:t>Ewentualne wznawianie granic odbywa się staraniem i na koszt dzierżawcy.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Dzierżawca wraz z gruntem przejmie na siebie obowiązek usunięcia z terenu ewentualnych bezumownych użytkowników.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ab/>
        <w:t>Jeżeli osoba ustalona jako dzierżawca nieruchomości nie stawi się bez usprawiedliwienia w miejscu</w:t>
        <w:br/>
        <w:t xml:space="preserve"> i w terminie podanym przez Wójta Gminy Raków, celem spisania umowy dzierżawy, organizator przetargu może odstąpić od zawarcia umowy, a wpłacone wadium nie podlega zwrotowi.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ab/>
        <w:t>Wójt Gminy Raków zastrzega sobie prawo odwołania przetargu z ważnych powodów.</w:t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ab/>
        <w:t>Szczegółowych informacji i wyjaśnień udziela Referat Inwestycji, Gospodarki Przestrzennej i Mienia Komunalnego Urzędu Gminy Raków, ul. Sienieńskiego 20, pok. 15, tel. 660-470-441 w godzinach pracy Urzędu.</w:t>
      </w:r>
    </w:p>
    <w:p>
      <w:pPr>
        <w:pStyle w:val="Normal"/>
        <w:spacing w:lineRule="auto" w:line="360"/>
        <w:jc w:val="both"/>
        <w:rPr/>
      </w:pPr>
      <w:r>
        <w:rPr>
          <w:color w:val="auto"/>
          <w:sz w:val="18"/>
          <w:szCs w:val="18"/>
        </w:rPr>
        <w:tab/>
        <w:t>Ogłoszenie o przetargu i jego warunkach zostało opublikowane na stronie internetowej Urzędu,</w:t>
        <w:br/>
        <w:t xml:space="preserve"> w Biuletynie Informacji Publicznej </w:t>
      </w:r>
      <w:hyperlink r:id="rId2">
        <w:r>
          <w:rPr>
            <w:rStyle w:val="Hyperlink"/>
            <w:color w:val="auto"/>
            <w:sz w:val="18"/>
            <w:szCs w:val="18"/>
          </w:rPr>
          <w:t>bip.rakow.pl</w:t>
        </w:r>
      </w:hyperlink>
      <w:r>
        <w:rPr>
          <w:color w:val="auto"/>
          <w:sz w:val="18"/>
          <w:szCs w:val="18"/>
        </w:rPr>
        <w:t>, wywieszone na tablicy ogłoszeń w Urzędzie Gminy w Rakowie.</w:t>
      </w:r>
    </w:p>
    <w:p>
      <w:pPr>
        <w:pStyle w:val="BodyText"/>
        <w:tabs>
          <w:tab w:val="clear" w:pos="708"/>
          <w:tab w:val="left" w:pos="9000" w:leader="none"/>
        </w:tabs>
        <w:spacing w:lineRule="auto" w:line="360"/>
        <w:ind w:hanging="0" w:right="72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</w:r>
    </w:p>
    <w:p>
      <w:pPr>
        <w:pStyle w:val="Heading1"/>
        <w:spacing w:lineRule="auto" w:line="36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rFonts w:ascii="Times New Roman" w:hAnsi="Times New Roman"/>
          <w:color w:val="auto"/>
          <w:sz w:val="18"/>
          <w:szCs w:val="18"/>
        </w:rPr>
        <w:t>WARUNKI PRZETARGU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360" w:before="0" w:after="0"/>
        <w:ind w:hanging="0" w:left="624" w:right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1. Czynności związane z przeprowadzeniem przetargu wykonuje komisja przetargowa powołana przez Wójta Gminy Raków.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360" w:before="0" w:after="0"/>
        <w:ind w:hanging="0" w:left="624" w:right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2. Przetarg odbywa się w terminie i miejscu określonym w ogłoszeniu o przetargu.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360" w:before="0" w:after="0"/>
        <w:ind w:hanging="0" w:left="624" w:right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3. W przetargu mogą brać udział osoby fizyczne i osoby prawne, jeżeli wniosą wadium w terminie wyznaczonym   w ogłoszeniu.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360" w:before="0" w:after="0"/>
        <w:ind w:hanging="0" w:left="624" w:right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4. Przed przystąpieniem do przetargu, jego uczestnicy zobowiązani są do przedłożenia komisji przetargowej:</w:t>
      </w:r>
    </w:p>
    <w:p>
      <w:pPr>
        <w:pStyle w:val="Normal"/>
        <w:widowControl/>
        <w:tabs>
          <w:tab w:val="clear" w:pos="708"/>
          <w:tab w:val="left" w:pos="0" w:leader="none"/>
        </w:tabs>
        <w:suppressAutoHyphens w:val="true"/>
        <w:bidi w:val="0"/>
        <w:spacing w:lineRule="auto" w:line="360" w:before="0" w:after="0"/>
        <w:ind w:hanging="0" w:left="567" w:right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- dowodu tożsamości, </w:t>
      </w:r>
    </w:p>
    <w:p>
      <w:pPr>
        <w:pStyle w:val="Normal"/>
        <w:widowControl/>
        <w:tabs>
          <w:tab w:val="clear" w:pos="708"/>
          <w:tab w:val="left" w:pos="0" w:leader="none"/>
        </w:tabs>
        <w:suppressAutoHyphens w:val="true"/>
        <w:bidi w:val="0"/>
        <w:spacing w:lineRule="auto" w:line="360" w:before="0" w:after="0"/>
        <w:ind w:hanging="0" w:left="567" w:right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- w odniesieniu do podmiotów gospodarczych - wypisu z rejestru lub ewidencji gospodarczej oraz właściwych pełnomocnictw osób reprezentujących te podmioty;</w:t>
      </w:r>
    </w:p>
    <w:p>
      <w:pPr>
        <w:pStyle w:val="Normal"/>
        <w:widowControl/>
        <w:tabs>
          <w:tab w:val="clear" w:pos="708"/>
          <w:tab w:val="left" w:pos="0" w:leader="none"/>
        </w:tabs>
        <w:suppressAutoHyphens w:val="true"/>
        <w:bidi w:val="0"/>
        <w:spacing w:lineRule="auto" w:line="360" w:before="0" w:after="0"/>
        <w:ind w:hanging="0" w:left="567" w:right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- pisemnego oświadczenia o zapoznaniu się z treścią ogłoszenia o przetargu, jego warunkach i przyjęciu ich bez zastrzeżeń</w:t>
      </w:r>
    </w:p>
    <w:p>
      <w:pPr>
        <w:pStyle w:val="Normal"/>
        <w:widowControl/>
        <w:tabs>
          <w:tab w:val="clear" w:pos="708"/>
          <w:tab w:val="left" w:pos="0" w:leader="none"/>
        </w:tabs>
        <w:suppressAutoHyphens w:val="true"/>
        <w:bidi w:val="0"/>
        <w:spacing w:lineRule="auto" w:line="360" w:before="0" w:after="0"/>
        <w:ind w:hanging="0" w:left="567" w:right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- dowodu wpłaty wadium.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360" w:before="0" w:after="0"/>
        <w:ind w:hanging="0" w:left="624" w:right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5. Przetarg jest ważny bez względu na liczbę uczestników przetargu, jeżeli przynajmniej jeden uczestnik zaoferował co najmniej jedno postąpienie powyżej ceny wywoławczej.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360" w:before="0" w:after="0"/>
        <w:ind w:hanging="0" w:left="624" w:right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6.Postąpienie nie może wynosić mniej niż 1 % ceny wywoławczej, z zaokrągleniem w górę do pełnych dziesiątek złotych.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360" w:before="0" w:after="0"/>
        <w:ind w:hanging="0" w:left="624" w:right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7. Wadium zwrócone będzie niezwłocznie, jednak nie później niż przed upływem 3 dni od dnia: odwołania, zamknięcia, unieważnienia przetargu lub zakończenia przetargu wynikiem negatywnym.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360" w:before="0" w:after="0"/>
        <w:ind w:hanging="0" w:left="624" w:right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8. Wadium wniesione w pieniądzu przez uczestnika przetargu, który wygra przetarg, zostanie zaliczone na poczet ceny nabycia nieruchomości. 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360" w:before="0" w:after="0"/>
        <w:ind w:hanging="0" w:left="624" w:right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9. Granice nieruchomości przyjmuje się w/g ewidencji gruntów. Ewentualne wznawianie granic odbywa się staraniem i na koszt dzierżawcy.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360" w:before="0" w:after="0"/>
        <w:ind w:hanging="0" w:left="624" w:right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10. Dzierżawca wraz z gruntem przejmie na siebie obowiązek usunięcia z terenu ewentualnych bezumownych użytkowników.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360" w:before="0" w:after="0"/>
        <w:ind w:hanging="0" w:left="624" w:right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11. Wójt Gminy Raków zawiadomi osobę ustaloną jako dzierżawca nieruchomości o miejscu i terminie zawarcia umowy dzierżawy, najpóźniej w ciągu 21 dni od dnia rozstrzygnięcia przetargu.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360" w:before="0" w:after="0"/>
        <w:ind w:hanging="0" w:left="624" w:right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12. Jeżeli osoba ustalona jako dzierżawca nieruchomości nie stawi się bez usprawiedliwienia w miejscu i w terminie podanym przez Wójta Gminy Raków, celem spisania umowy dzierżawy, organizator przetargu może odstąpić od zawarcia umowy, a wpłacone wadium nie podlega zwrotowi.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360" w:before="0" w:after="0"/>
        <w:ind w:hanging="0" w:left="624" w:right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</w:r>
    </w:p>
    <w:p>
      <w:pPr>
        <w:pStyle w:val="BodyText"/>
        <w:widowControl/>
        <w:numPr>
          <w:ilvl w:val="0"/>
          <w:numId w:val="0"/>
        </w:numPr>
        <w:spacing w:lineRule="auto" w:line="360" w:before="0" w:after="0"/>
        <w:ind w:hanging="0" w:left="0" w:right="0"/>
        <w:jc w:val="both"/>
        <w:rPr>
          <w:rFonts w:ascii="Times New Roman" w:hAnsi="Times New Roman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ab/>
        <w:tab/>
        <w:tab/>
        <w:tab/>
        <w:tab/>
        <w:tab/>
        <w:tab/>
        <w:tab/>
        <w:tab/>
        <w:t xml:space="preserve"> WÓJT GMINY RAKÓW</w:t>
      </w:r>
    </w:p>
    <w:sectPr>
      <w:type w:val="nextPage"/>
      <w:pgSz w:w="11906" w:h="16838"/>
      <w:pgMar w:left="1417" w:right="1417" w:gutter="0" w:header="0" w:top="850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1035f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Heading1">
    <w:name w:val="Heading 1"/>
    <w:basedOn w:val="Normal"/>
    <w:link w:val="Nagwek1Znak"/>
    <w:qFormat/>
    <w:rsid w:val="0021035f"/>
    <w:pPr>
      <w:keepNext w:val="true"/>
      <w:tabs>
        <w:tab w:val="clear" w:pos="708"/>
        <w:tab w:val="left" w:pos="4111" w:leader="none"/>
      </w:tabs>
      <w:spacing w:lineRule="auto" w:line="360"/>
      <w:jc w:val="center"/>
      <w:outlineLvl w:val="0"/>
    </w:pPr>
    <w:rPr>
      <w:rFonts w:ascii="Arial" w:hAnsi="Arial"/>
      <w:b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qFormat/>
    <w:rsid w:val="0021035f"/>
    <w:rPr>
      <w:rFonts w:ascii="Arial" w:hAnsi="Arial" w:eastAsia="Times New Roman" w:cs="Times New Roman"/>
      <w:b/>
      <w:sz w:val="24"/>
      <w:szCs w:val="20"/>
      <w:lang w:eastAsia="pl-PL"/>
    </w:rPr>
  </w:style>
  <w:style w:type="character" w:styleId="TekstpodstawowyZnak" w:customStyle="1">
    <w:name w:val="Tekst podstawowy Znak"/>
    <w:basedOn w:val="DefaultParagraphFont"/>
    <w:qFormat/>
    <w:rsid w:val="0021035f"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Hyperlink" w:customStyle="1">
    <w:name w:val="Hyperlink"/>
    <w:basedOn w:val="DefaultParagraphFont"/>
    <w:uiPriority w:val="99"/>
    <w:unhideWhenUsed/>
    <w:rsid w:val="009b685b"/>
    <w:rPr>
      <w:color w:themeColor="hyperlink" w:val="0000FF"/>
      <w:u w:val="single"/>
    </w:rPr>
  </w:style>
  <w:style w:type="character" w:styleId="TekstdymkaZnak" w:customStyle="1">
    <w:name w:val="Tekst dymka Znak"/>
    <w:basedOn w:val="DefaultParagraphFont"/>
    <w:uiPriority w:val="99"/>
    <w:semiHidden/>
    <w:qFormat/>
    <w:rsid w:val="00433a12"/>
    <w:rPr>
      <w:rFonts w:ascii="Segoe UI" w:hAnsi="Segoe UI" w:eastAsia="Times New Roman" w:cs="Segoe UI"/>
      <w:sz w:val="18"/>
      <w:szCs w:val="18"/>
      <w:lang w:eastAsia="pl-P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 w:customStyle="1">
    <w:name w:val="Body Text"/>
    <w:basedOn w:val="Normal"/>
    <w:link w:val="TekstpodstawowyZnak"/>
    <w:rsid w:val="0021035f"/>
    <w:pPr>
      <w:spacing w:lineRule="auto" w:line="360"/>
      <w:ind w:hanging="0" w:right="850"/>
      <w:jc w:val="both"/>
    </w:pPr>
    <w:rPr>
      <w:szCs w:val="20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Mangal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ignature">
    <w:name w:val="Signature"/>
    <w:basedOn w:val="Normal"/>
    <w:pPr>
      <w:suppressLineNumbers/>
      <w:spacing w:before="120" w:after="120"/>
    </w:pPr>
    <w:rPr>
      <w:rFonts w:cs="Mangal"/>
      <w:i/>
      <w:iCs/>
    </w:rPr>
  </w:style>
  <w:style w:type="paragraph" w:styleId="ListParagraph">
    <w:name w:val="List Paragraph"/>
    <w:basedOn w:val="Normal"/>
    <w:uiPriority w:val="34"/>
    <w:qFormat/>
    <w:rsid w:val="0021035f"/>
    <w:pPr>
      <w:spacing w:before="0" w:after="0"/>
      <w:ind w:hanging="0" w:left="720"/>
      <w:contextualSpacing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433a12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rakow.bip.jur.pl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9A7D1-1BF4-4E97-A0EE-A0930B9F1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Application>LibreOffice/7.6.7.2$Windows_X86_64 LibreOffice_project/dd47e4b30cb7dab30588d6c79c651f218165e3c5</Application>
  <AppVersion>15.0000</AppVersion>
  <Pages>3</Pages>
  <Words>1380</Words>
  <Characters>8183</Characters>
  <CharactersWithSpaces>9547</CharactersWithSpaces>
  <Paragraphs>68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2019-04-17T08:55:00Z</dcterms:created>
  <dc:creator>iwojnowska</dc:creator>
  <dc:description/>
  <dc:language>pl-PL</dc:language>
  <cp:lastModifiedBy/>
  <cp:lastPrinted>2021-12-03T11:25:14Z</cp:lastPrinted>
  <dcterms:modified xsi:type="dcterms:W3CDTF">2024-11-28T12:15:52Z</dcterms:modified>
  <cp:revision>93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