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655A03" w:rsidP="00C043F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Podinspektor </w:t>
      </w:r>
      <w:r w:rsidR="00B7735C">
        <w:rPr>
          <w:rFonts w:ascii="Times New Roman" w:hAnsi="Times New Roman" w:cs="Times New Roman"/>
          <w:b/>
          <w:i/>
          <w:sz w:val="24"/>
          <w:szCs w:val="24"/>
        </w:rPr>
        <w:t xml:space="preserve"> w  Referacie  </w:t>
      </w:r>
      <w:r w:rsidR="00B7735C" w:rsidRPr="00B7735C">
        <w:rPr>
          <w:rFonts w:ascii="Times New Roman" w:hAnsi="Times New Roman" w:cs="Times New Roman"/>
          <w:b/>
          <w:i/>
          <w:sz w:val="24"/>
          <w:szCs w:val="24"/>
        </w:rPr>
        <w:t xml:space="preserve">Inwestycji, </w:t>
      </w:r>
      <w:r w:rsidR="00B773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735C" w:rsidRPr="00B7735C">
        <w:rPr>
          <w:rFonts w:ascii="Times New Roman" w:hAnsi="Times New Roman" w:cs="Times New Roman"/>
          <w:b/>
          <w:i/>
          <w:sz w:val="24"/>
          <w:szCs w:val="24"/>
        </w:rPr>
        <w:t>Gospodarki</w:t>
      </w:r>
      <w:r w:rsidR="00B773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  <w:r w:rsidR="00B7735C" w:rsidRPr="00B7735C">
        <w:rPr>
          <w:rFonts w:ascii="Times New Roman" w:hAnsi="Times New Roman" w:cs="Times New Roman"/>
          <w:b/>
          <w:i/>
          <w:sz w:val="24"/>
          <w:szCs w:val="24"/>
        </w:rPr>
        <w:t xml:space="preserve"> Przestrzennej i Mienia Komunalnego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901C3"/>
    <w:rsid w:val="005D2FA5"/>
    <w:rsid w:val="00655A03"/>
    <w:rsid w:val="007A0020"/>
    <w:rsid w:val="008B31A8"/>
    <w:rsid w:val="00A61BE3"/>
    <w:rsid w:val="00B65854"/>
    <w:rsid w:val="00B7735C"/>
    <w:rsid w:val="00C043F8"/>
    <w:rsid w:val="00C36568"/>
    <w:rsid w:val="00E34F77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3</cp:revision>
  <cp:lastPrinted>2018-08-09T10:23:00Z</cp:lastPrinted>
  <dcterms:created xsi:type="dcterms:W3CDTF">2019-06-28T09:26:00Z</dcterms:created>
  <dcterms:modified xsi:type="dcterms:W3CDTF">2019-07-04T11:08:00Z</dcterms:modified>
</cp:coreProperties>
</file>