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AD4" w:rsidRPr="008F21CE" w:rsidRDefault="00934AD4" w:rsidP="00A00B32">
      <w:pPr>
        <w:autoSpaceDE w:val="0"/>
        <w:autoSpaceDN w:val="0"/>
        <w:adjustRightInd w:val="0"/>
        <w:spacing w:after="0" w:line="240" w:lineRule="auto"/>
        <w:jc w:val="right"/>
        <w:rPr>
          <w:rFonts w:ascii="Century Gothic" w:hAnsi="Century Gothic" w:cs="CIDFont+F2"/>
          <w:sz w:val="20"/>
          <w:szCs w:val="20"/>
        </w:rPr>
      </w:pPr>
    </w:p>
    <w:p w:rsidR="00A00B32" w:rsidRPr="008F21CE" w:rsidRDefault="00DD3429" w:rsidP="00A00B32">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Umowa nr IPM-G.271.7.</w:t>
      </w:r>
      <w:r w:rsidR="00DD7860" w:rsidRPr="008F21CE">
        <w:rPr>
          <w:rFonts w:ascii="Century Gothic" w:hAnsi="Century Gothic" w:cs="CIDFont+F3"/>
          <w:sz w:val="20"/>
          <w:szCs w:val="20"/>
        </w:rPr>
        <w:t>2023</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hAnsi="Century Gothic" w:cs="CIDFont+F2"/>
          <w:sz w:val="20"/>
          <w:szCs w:val="20"/>
        </w:rPr>
        <w:t>zawarta w dniu</w:t>
      </w:r>
      <w:r w:rsidR="00DD7860" w:rsidRPr="008F21CE">
        <w:rPr>
          <w:rFonts w:ascii="Century Gothic" w:hAnsi="Century Gothic" w:cs="CIDFont+F2"/>
          <w:sz w:val="20"/>
          <w:szCs w:val="20"/>
        </w:rPr>
        <w:t xml:space="preserve"> ….........................2023</w:t>
      </w:r>
      <w:r w:rsidRPr="008F21CE">
        <w:rPr>
          <w:rFonts w:ascii="Century Gothic" w:hAnsi="Century Gothic" w:cs="CIDFont+F2"/>
          <w:sz w:val="20"/>
          <w:szCs w:val="20"/>
        </w:rPr>
        <w:t xml:space="preserve"> r. w Rakowie, pomiędzy:</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hAnsi="Century Gothic" w:cs="CIDFont+F3"/>
          <w:sz w:val="20"/>
          <w:szCs w:val="20"/>
        </w:rPr>
        <w:t xml:space="preserve">Gminą Raków </w:t>
      </w:r>
      <w:r w:rsidRPr="008F21CE">
        <w:rPr>
          <w:rFonts w:ascii="Century Gothic" w:hAnsi="Century Gothic" w:cs="CIDFont+F2"/>
          <w:sz w:val="20"/>
          <w:szCs w:val="20"/>
        </w:rPr>
        <w:t xml:space="preserve">- NIP </w:t>
      </w:r>
      <w:r w:rsidR="006C3D52" w:rsidRPr="008F21CE">
        <w:rPr>
          <w:rFonts w:ascii="Century Gothic" w:hAnsi="Century Gothic" w:cs="CIDFont+F2"/>
          <w:sz w:val="20"/>
          <w:szCs w:val="20"/>
        </w:rPr>
        <w:t>657-25-24-517</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hAnsi="Century Gothic" w:cs="CIDFont+F2"/>
          <w:sz w:val="20"/>
          <w:szCs w:val="20"/>
        </w:rPr>
        <w:t>z siedzibą w Rakowie ul. Ogrodowa 1, 26-035 Raków</w:t>
      </w:r>
    </w:p>
    <w:p w:rsidR="00A00B32" w:rsidRPr="008F21CE" w:rsidRDefault="00A00B32" w:rsidP="00A00B32">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2"/>
          <w:sz w:val="20"/>
          <w:szCs w:val="20"/>
        </w:rPr>
        <w:t>reprezentowaną przez: Wójta Gminy Raków – Damiana Szpak</w:t>
      </w:r>
    </w:p>
    <w:p w:rsidR="00A00B32" w:rsidRPr="008F21CE" w:rsidRDefault="00A00B32" w:rsidP="00A00B32">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2"/>
          <w:sz w:val="20"/>
          <w:szCs w:val="20"/>
        </w:rPr>
        <w:t xml:space="preserve">przy kontrasygnacie Skarbnika Gminy Raków – </w:t>
      </w:r>
      <w:r w:rsidRPr="008F21CE">
        <w:rPr>
          <w:rFonts w:ascii="Century Gothic" w:hAnsi="Century Gothic" w:cs="CIDFont+F3"/>
          <w:sz w:val="20"/>
          <w:szCs w:val="20"/>
        </w:rPr>
        <w:t>Artura Nadolnego</w:t>
      </w:r>
    </w:p>
    <w:p w:rsidR="00A00B32" w:rsidRPr="008F21CE" w:rsidRDefault="00A00B32" w:rsidP="00A00B32">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2"/>
          <w:sz w:val="20"/>
          <w:szCs w:val="20"/>
        </w:rPr>
        <w:t xml:space="preserve">zwaną dalej: </w:t>
      </w:r>
      <w:r w:rsidRPr="008F21CE">
        <w:rPr>
          <w:rFonts w:ascii="Century Gothic" w:hAnsi="Century Gothic" w:cs="CIDFont+F3"/>
          <w:sz w:val="20"/>
          <w:szCs w:val="20"/>
        </w:rPr>
        <w:t>„Zamawiającym",</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hAnsi="Century Gothic" w:cs="CIDFont+F2"/>
          <w:sz w:val="20"/>
          <w:szCs w:val="20"/>
        </w:rPr>
        <w:t xml:space="preserve">a </w:t>
      </w:r>
      <w:r w:rsidRPr="008F21CE">
        <w:rPr>
          <w:rFonts w:ascii="Century Gothic" w:hAnsi="Century Gothic" w:cs="CIDFont+F3"/>
          <w:sz w:val="20"/>
          <w:szCs w:val="20"/>
        </w:rPr>
        <w:t xml:space="preserve">…............................................. </w:t>
      </w:r>
      <w:r w:rsidRPr="008F21CE">
        <w:rPr>
          <w:rFonts w:ascii="Century Gothic" w:hAnsi="Century Gothic" w:cs="CIDFont+F2"/>
          <w:sz w:val="20"/>
          <w:szCs w:val="20"/>
        </w:rPr>
        <w:t>reprezentowanym przez …...................</w:t>
      </w:r>
      <w:r w:rsidR="00AA67F4" w:rsidRPr="008F21CE">
        <w:rPr>
          <w:rFonts w:ascii="Century Gothic" w:hAnsi="Century Gothic" w:cs="CIDFont+F2"/>
          <w:sz w:val="20"/>
          <w:szCs w:val="20"/>
        </w:rPr>
        <w:t xml:space="preserve">............................. </w:t>
      </w:r>
      <w:r w:rsidRPr="008F21CE">
        <w:rPr>
          <w:rFonts w:ascii="Century Gothic" w:hAnsi="Century Gothic" w:cs="CIDFont+F2"/>
          <w:sz w:val="20"/>
          <w:szCs w:val="20"/>
        </w:rPr>
        <w:t>z siedzibą w .......................................... ul. .........................................................................,</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hAnsi="Century Gothic" w:cs="CIDFont+F2"/>
          <w:sz w:val="20"/>
          <w:szCs w:val="20"/>
        </w:rPr>
        <w:t>posiadającym numer identyfikacji podatkowej NIP........................................................,</w:t>
      </w:r>
    </w:p>
    <w:p w:rsidR="00A00B32" w:rsidRPr="008F21CE" w:rsidRDefault="00A00B32" w:rsidP="00A00B32">
      <w:pPr>
        <w:autoSpaceDE w:val="0"/>
        <w:autoSpaceDN w:val="0"/>
        <w:adjustRightInd w:val="0"/>
        <w:spacing w:after="0" w:line="240" w:lineRule="auto"/>
        <w:rPr>
          <w:rFonts w:ascii="Century Gothic" w:hAnsi="Century Gothic" w:cs="CIDFont+F2"/>
          <w:sz w:val="20"/>
          <w:szCs w:val="20"/>
        </w:rPr>
      </w:pPr>
      <w:r w:rsidRPr="008F21CE">
        <w:rPr>
          <w:rFonts w:ascii="Century Gothic" w:eastAsia="CIDFont+F4" w:hAnsi="Century Gothic" w:cs="CIDFont+F4"/>
          <w:sz w:val="20"/>
          <w:szCs w:val="20"/>
        </w:rPr>
        <w:t>z</w:t>
      </w:r>
      <w:r w:rsidRPr="008F21CE">
        <w:rPr>
          <w:rFonts w:ascii="Century Gothic" w:hAnsi="Century Gothic" w:cs="CIDFont+F2"/>
          <w:sz w:val="20"/>
          <w:szCs w:val="20"/>
        </w:rPr>
        <w:t>wanym dalej „</w:t>
      </w:r>
      <w:r w:rsidRPr="008F21CE">
        <w:rPr>
          <w:rFonts w:ascii="Century Gothic" w:hAnsi="Century Gothic" w:cs="CIDFont+F3"/>
          <w:sz w:val="20"/>
          <w:szCs w:val="20"/>
        </w:rPr>
        <w:t>Wykonawcą</w:t>
      </w:r>
      <w:r w:rsidRPr="008F21CE">
        <w:rPr>
          <w:rFonts w:ascii="Century Gothic" w:hAnsi="Century Gothic" w:cs="CIDFont+F2"/>
          <w:sz w:val="20"/>
          <w:szCs w:val="20"/>
        </w:rPr>
        <w:t>”,</w:t>
      </w:r>
    </w:p>
    <w:p w:rsidR="00A00B32" w:rsidRPr="008F21CE" w:rsidRDefault="00A00B32" w:rsidP="00A00B32">
      <w:pPr>
        <w:autoSpaceDE w:val="0"/>
        <w:autoSpaceDN w:val="0"/>
        <w:adjustRightInd w:val="0"/>
        <w:spacing w:after="0" w:line="240" w:lineRule="auto"/>
        <w:jc w:val="both"/>
        <w:rPr>
          <w:rFonts w:ascii="Century Gothic" w:hAnsi="Century Gothic" w:cs="CIDFont+F2"/>
          <w:b/>
          <w:sz w:val="20"/>
          <w:szCs w:val="20"/>
        </w:rPr>
      </w:pPr>
    </w:p>
    <w:p w:rsidR="00A00B32" w:rsidRPr="008F21CE" w:rsidRDefault="00A00B32" w:rsidP="00A00B32">
      <w:pPr>
        <w:autoSpaceDE w:val="0"/>
        <w:autoSpaceDN w:val="0"/>
        <w:adjustRightInd w:val="0"/>
        <w:spacing w:after="0" w:line="240" w:lineRule="auto"/>
        <w:jc w:val="both"/>
        <w:rPr>
          <w:rFonts w:ascii="Century Gothic" w:hAnsi="Century Gothic" w:cs="CIDFont+F5"/>
          <w:b/>
          <w:sz w:val="20"/>
          <w:szCs w:val="20"/>
        </w:rPr>
      </w:pPr>
      <w:r w:rsidRPr="008F21CE">
        <w:rPr>
          <w:rFonts w:ascii="Century Gothic" w:hAnsi="Century Gothic" w:cs="CIDFont+F2"/>
          <w:b/>
          <w:sz w:val="20"/>
          <w:szCs w:val="20"/>
        </w:rPr>
        <w:t xml:space="preserve">W wyniku przeprowadzonego zapytania ofertowego na usługę </w:t>
      </w:r>
      <w:r w:rsidRPr="008F21CE">
        <w:rPr>
          <w:rFonts w:ascii="Century Gothic" w:hAnsi="Century Gothic" w:cs="CIDFont+F5"/>
          <w:b/>
          <w:sz w:val="20"/>
          <w:szCs w:val="20"/>
        </w:rPr>
        <w:t>„</w:t>
      </w:r>
      <w:r w:rsidR="00DD7860" w:rsidRPr="008F21CE">
        <w:rPr>
          <w:rFonts w:ascii="Century Gothic" w:hAnsi="Century Gothic" w:cs="CIDFont+F5"/>
          <w:b/>
          <w:sz w:val="20"/>
          <w:szCs w:val="20"/>
        </w:rPr>
        <w:t>Termomodernizacja budynku świetlicy wiejskiej w miejscowości Nowa Huta</w:t>
      </w:r>
      <w:r w:rsidRPr="008F21CE">
        <w:rPr>
          <w:rFonts w:ascii="Century Gothic" w:hAnsi="Century Gothic" w:cs="CIDFont+F5"/>
          <w:b/>
          <w:sz w:val="20"/>
          <w:szCs w:val="20"/>
        </w:rPr>
        <w:t>”</w:t>
      </w:r>
      <w:r w:rsidRPr="008F21CE">
        <w:rPr>
          <w:rFonts w:ascii="Century Gothic" w:hAnsi="Century Gothic" w:cs="CIDFont+F2"/>
          <w:b/>
          <w:sz w:val="20"/>
          <w:szCs w:val="20"/>
        </w:rPr>
        <w:t>, została zawarta</w:t>
      </w:r>
      <w:r w:rsidRPr="008F21CE">
        <w:rPr>
          <w:rFonts w:ascii="Century Gothic" w:hAnsi="Century Gothic" w:cs="CIDFont+F5"/>
          <w:b/>
          <w:sz w:val="20"/>
          <w:szCs w:val="20"/>
        </w:rPr>
        <w:t xml:space="preserve"> </w:t>
      </w:r>
      <w:r w:rsidRPr="008F21CE">
        <w:rPr>
          <w:rFonts w:ascii="Century Gothic" w:hAnsi="Century Gothic" w:cs="CIDFont+F2"/>
          <w:b/>
          <w:sz w:val="20"/>
          <w:szCs w:val="20"/>
        </w:rPr>
        <w:t>umowa o następującej treści:</w:t>
      </w:r>
    </w:p>
    <w:p w:rsidR="00A00B32" w:rsidRPr="008F21CE" w:rsidRDefault="00A00B32" w:rsidP="00A00B32">
      <w:pPr>
        <w:autoSpaceDE w:val="0"/>
        <w:autoSpaceDN w:val="0"/>
        <w:adjustRightInd w:val="0"/>
        <w:spacing w:after="0" w:line="240" w:lineRule="auto"/>
        <w:rPr>
          <w:rFonts w:ascii="Century Gothic" w:hAnsi="Century Gothic" w:cs="CIDFont+F3"/>
          <w:sz w:val="20"/>
          <w:szCs w:val="20"/>
        </w:rPr>
      </w:pPr>
    </w:p>
    <w:p w:rsidR="00A00B32" w:rsidRPr="008F21CE" w:rsidRDefault="00A00B32" w:rsidP="00A00B32">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1</w:t>
      </w:r>
    </w:p>
    <w:p w:rsidR="00DD7860" w:rsidRPr="008F21CE" w:rsidRDefault="00DD7860" w:rsidP="00DD7860">
      <w:pPr>
        <w:pStyle w:val="Akapitzlist"/>
        <w:spacing w:before="100" w:beforeAutospacing="1" w:after="100" w:afterAutospacing="1" w:line="240" w:lineRule="auto"/>
        <w:ind w:left="0"/>
        <w:jc w:val="both"/>
        <w:rPr>
          <w:rFonts w:ascii="Century Gothic" w:hAnsi="Century Gothic"/>
          <w:sz w:val="20"/>
          <w:szCs w:val="20"/>
        </w:rPr>
      </w:pPr>
      <w:r w:rsidRPr="008F21CE">
        <w:rPr>
          <w:rFonts w:ascii="Century Gothic" w:hAnsi="Century Gothic"/>
          <w:sz w:val="20"/>
          <w:szCs w:val="20"/>
        </w:rPr>
        <w:t>Zakres prac:</w:t>
      </w:r>
    </w:p>
    <w:p w:rsidR="00DD7860" w:rsidRPr="008F21CE" w:rsidRDefault="00DD7860" w:rsidP="00DD7860">
      <w:pPr>
        <w:pStyle w:val="Akapitzlist"/>
        <w:numPr>
          <w:ilvl w:val="0"/>
          <w:numId w:val="1"/>
        </w:numPr>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Wykonanie ocieplenia budynku metodą lekką mokrą pow. 207 m</w:t>
      </w:r>
      <w:r w:rsidRPr="008F21CE">
        <w:rPr>
          <w:rFonts w:ascii="Century Gothic" w:hAnsi="Century Gothic"/>
          <w:sz w:val="20"/>
          <w:szCs w:val="20"/>
          <w:vertAlign w:val="superscript"/>
        </w:rPr>
        <w:t>2</w:t>
      </w:r>
    </w:p>
    <w:p w:rsidR="00DD7860" w:rsidRPr="008F21CE" w:rsidRDefault="00DD7860" w:rsidP="00DD7860">
      <w:pPr>
        <w:pStyle w:val="Akapitzlist"/>
        <w:spacing w:before="100" w:beforeAutospacing="1" w:after="100" w:afterAutospacing="1" w:line="240" w:lineRule="auto"/>
        <w:jc w:val="both"/>
        <w:rPr>
          <w:rFonts w:ascii="Century Gothic" w:hAnsi="Century Gothic"/>
          <w:b/>
          <w:sz w:val="20"/>
          <w:szCs w:val="20"/>
        </w:rPr>
      </w:pPr>
      <w:r w:rsidRPr="008F21CE">
        <w:rPr>
          <w:rFonts w:ascii="Century Gothic" w:hAnsi="Century Gothic"/>
          <w:b/>
          <w:sz w:val="20"/>
          <w:szCs w:val="20"/>
        </w:rPr>
        <w:t>- Sprawdzenie nośności podłoża i jego przygotowanie</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 xml:space="preserve">Podłoże powinno być nośne, suche, równe, oczyszczone z powłok antyadhezyjnych (jak </w:t>
      </w:r>
      <w:proofErr w:type="spellStart"/>
      <w:r w:rsidRPr="008F21CE">
        <w:rPr>
          <w:rFonts w:ascii="Century Gothic" w:hAnsi="Century Gothic"/>
          <w:sz w:val="20"/>
          <w:szCs w:val="20"/>
        </w:rPr>
        <w:t>np</w:t>
      </w:r>
      <w:proofErr w:type="spellEnd"/>
      <w:r w:rsidRPr="008F21CE">
        <w:rPr>
          <w:rFonts w:ascii="Century Gothic" w:hAnsi="Century Gothic"/>
          <w:sz w:val="20"/>
          <w:szCs w:val="20"/>
        </w:rPr>
        <w:t xml:space="preserve">: brud, kurz, pył, tłuste zabrudzenia i bitumy) oraz wolne od agresji biologicznej i chemicznej. Warstwy podłoża o słabej przyczepności (np. słabe tynki, odspojone powłoki malarskie, niezwiązane cząstki muru) należy usunąć. Gładkie powierzchnie betonowe zmatowić grubym papierem ściernym, odkurzyć i zagruntować. Nierówności i ubytki podłoża (rzędu 5 - 15 mm) należy dzień wcześniej wyrównać zaprawą wyrównawczo-murarską. Podłoże chłonne zagruntować odpowiednim preparatem gruntującym. Przed przystąpieniem do przyklejania płyt styropianowych na słabych podłożach, należy wykonać próbę przyczepności. Próba ta polega na przyklejeniu w różnych miejscach elewacji kilku (8-10) próbek styropianu (o wym. 10x10 cm) i ręcznego ich odrywania po 3 dniach. Nośność podłoża jest wystarczająca wtedy, gdy rozerwanie następuje w warstwie styropianu. W przypadku oderwania całej próbki z klejem i warstwą podłoża konieczne jest oczyszczenie elewacji w słabo związanej warstwy. Następnie należy podłoże zagruntować preparatem głęboko penetrującym i po jego wyschnięciu wykonać ponowną próbę przyczepności. Jeżeli i ta próba da wynik negatywny, należy uwzględnić dodatkowe mocowanie mechaniczne lub odpowiednie przygotowanie podłoża. Przed przystąpieniem do prac należy zdemontować rynny punkty oświetleniowe i inne elementy zlokalizowane na ścianach które należy ponownie zamontować po zakończeniu prac.  </w:t>
      </w:r>
    </w:p>
    <w:p w:rsidR="00DD7860" w:rsidRPr="008F21CE" w:rsidRDefault="00DD7860" w:rsidP="00DD7860">
      <w:pPr>
        <w:pStyle w:val="Akapitzlist"/>
        <w:spacing w:before="100" w:beforeAutospacing="1" w:after="100" w:afterAutospacing="1"/>
        <w:jc w:val="both"/>
        <w:rPr>
          <w:rFonts w:ascii="Century Gothic" w:hAnsi="Century Gothic"/>
          <w:b/>
          <w:sz w:val="20"/>
          <w:szCs w:val="20"/>
        </w:rPr>
      </w:pPr>
      <w:r w:rsidRPr="008F21CE">
        <w:rPr>
          <w:rFonts w:ascii="Century Gothic" w:hAnsi="Century Gothic"/>
          <w:b/>
          <w:sz w:val="20"/>
          <w:szCs w:val="20"/>
        </w:rPr>
        <w:t>-Przyklejenie płyt styropianowych.</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Płyty styropianowe nie podlegać będą demontażowi. Płyty styropianowe - należy całą zewnętrzną powierzchnię przeszlifować pacą z grubym papierem ściernym. Płyty dokładnie oczyścić z powstałego pyłu. Płyty kleić obwodowo-punktowo (oprócz obwódki co najmniej 8 punktów na płytę).</w:t>
      </w:r>
    </w:p>
    <w:p w:rsidR="00DD7860" w:rsidRPr="008F21CE" w:rsidRDefault="00DD7860" w:rsidP="00DD7860">
      <w:pPr>
        <w:pStyle w:val="Akapitzlist"/>
        <w:spacing w:before="100" w:beforeAutospacing="1" w:after="100" w:afterAutospacing="1"/>
        <w:jc w:val="both"/>
        <w:rPr>
          <w:rFonts w:ascii="Century Gothic" w:hAnsi="Century Gothic"/>
          <w:b/>
          <w:sz w:val="20"/>
          <w:szCs w:val="20"/>
        </w:rPr>
      </w:pPr>
      <w:r w:rsidRPr="008F21CE">
        <w:rPr>
          <w:rFonts w:ascii="Century Gothic" w:hAnsi="Century Gothic"/>
          <w:b/>
          <w:sz w:val="20"/>
          <w:szCs w:val="20"/>
        </w:rPr>
        <w:t>-Wykonanie warstwy zbrojonej.</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 xml:space="preserve">Przed wykonaniem warstwy zbrojonej należy wzmocnić naroża otworów okiennych i drzwiowych przez naklejenie na zewnętrznej powierzchni termoizolacji kawałków siatki z włókna szklanego o wymiarach 20x35 cm. Dodatkowo w miejscach występowania krawędzi i załamań na powierzchni elewacji należy wzmocnić krawędzie ścian, przez przyklejenie na zaprawie klejącej aluminiowych narożników z siatką zbrojącą. Na powierzchni zamocowanych płyt termoizolacyjnych należy wykonać (nie wcześniej niż po 3 dniach od ich przyklejenia) warstwę zbrojoną siatką z włókna szklanego. Przygotowaną zaprawę klejącą nanieść na podłoże ciągłą warstwą o grubości ok. 3-5 mm, pasami pionowymi lub poziomymi na szerokość siatki zbrojącej. Po nałożeniu </w:t>
      </w:r>
      <w:r w:rsidRPr="008F21CE">
        <w:rPr>
          <w:rFonts w:ascii="Century Gothic" w:hAnsi="Century Gothic"/>
          <w:sz w:val="20"/>
          <w:szCs w:val="20"/>
        </w:rPr>
        <w:lastRenderedPageBreak/>
        <w:t xml:space="preserve">zaprawy natychmiast wtopić w nią siatkę szklaną tak, aby została ona równomiernie napięta i całkowicie zatopiona w zaprawie. Sąsiednie pasy siatki układać (w pionie i w poziomie) na zakład, nie mniejszy niż 10 cm. Szerokość siatki zbrojącej powinna być tak dobrana, aby umożliwiała oklejenie ościeży na całej ich głębokości. Następnie na wyschniętą powierzchnię zatopionej siatki nanieść cienką warstwę zaprawy (o gr. ok. 1 mm) wyrównując i wygładzając całą powierzchnię. Grubość warstwy zbrojonej jedną warstwą siatki a wykonanej na styropianie powinna wynosić od 3 do 5 mm. Szerokość tkaniny przy otworach dobierać tak, aby było możliwe oklejenie ościeży okiennych i drzwiowych na całej ich głębokości, chyba że zastosowano specjalne profile </w:t>
      </w:r>
      <w:proofErr w:type="spellStart"/>
      <w:r w:rsidRPr="008F21CE">
        <w:rPr>
          <w:rFonts w:ascii="Century Gothic" w:hAnsi="Century Gothic"/>
          <w:sz w:val="20"/>
          <w:szCs w:val="20"/>
        </w:rPr>
        <w:t>przyościeżnicowe</w:t>
      </w:r>
      <w:proofErr w:type="spellEnd"/>
      <w:r w:rsidRPr="008F21CE">
        <w:rPr>
          <w:rFonts w:ascii="Century Gothic" w:hAnsi="Century Gothic"/>
          <w:sz w:val="20"/>
          <w:szCs w:val="20"/>
        </w:rPr>
        <w:t xml:space="preserve"> z pasem tkaniny. Pas tkaniny przyklejony na jednej ścianie wywinąć na ścianę sąsiednią ok. 20 cm. Przewinięcia za naroże nie są konieczne w przypadku zastosowania do wzmocnienia krawędzi profili narożnych z dodatkową siatką. W miejscach zakładów tkaniny szklanej, silniej ściągać masę klejącą, aby nie wystąpiły zgrubienia na tynku. Po wyschnięciu warstwy zbrojonej tkaninę szklaną wystającą poza obrys profilu cokołowego obciąć równo z jego dolną krawędzią. Styki pomiędzy płytami styropianowymi i innymi elementami (np. ościeżnicami), jeśli nie przewidziano innego sposobu uszczelnienia, oczyścić ze stwardniałej masy klejącej i uszczelnić silikonem o neutralnym sposobie utwardzania. W części parterowej budynku, przynajmniej do wysokości 2 m od poziomu terenu, zaleca się zastosować jako zbrojenie płyt styropianowych dwie warstwy tkaniny szklanej.</w:t>
      </w:r>
    </w:p>
    <w:p w:rsidR="00DD7860" w:rsidRPr="008F21CE" w:rsidRDefault="00DD7860" w:rsidP="00DD7860">
      <w:pPr>
        <w:pStyle w:val="Akapitzlist"/>
        <w:spacing w:before="100" w:beforeAutospacing="1" w:after="100" w:afterAutospacing="1"/>
        <w:jc w:val="both"/>
        <w:rPr>
          <w:rFonts w:ascii="Century Gothic" w:hAnsi="Century Gothic"/>
          <w:b/>
          <w:sz w:val="20"/>
          <w:szCs w:val="20"/>
        </w:rPr>
      </w:pPr>
      <w:r w:rsidRPr="008F21CE">
        <w:rPr>
          <w:rFonts w:ascii="Century Gothic" w:hAnsi="Century Gothic"/>
          <w:b/>
          <w:sz w:val="20"/>
          <w:szCs w:val="20"/>
        </w:rPr>
        <w:t>- Zagruntowanie podłoża.</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Podłoże (warstwę zbrojoną) pod tynk należy zagruntować odpowiednim podkładem tynkarskim: pod tynk silikonowy. Podkład tynkarski lub preparat gruntujący można nanieść na odpowiednio przygotowane podłoże za pomocą pędzla lub szczotki. Należy zastosować właściwy podkład tynkarski tzn. w kolorach zbieżnych z kolorystyką tynków, tak aby szare podłoże nie przebijało przez strukturę tynku.</w:t>
      </w:r>
    </w:p>
    <w:p w:rsidR="00DD7860" w:rsidRPr="008F21CE" w:rsidRDefault="00DD7860" w:rsidP="00DD7860">
      <w:pPr>
        <w:pStyle w:val="Akapitzlist"/>
        <w:spacing w:before="100" w:beforeAutospacing="1" w:after="100" w:afterAutospacing="1"/>
        <w:jc w:val="both"/>
        <w:rPr>
          <w:rFonts w:ascii="Century Gothic" w:hAnsi="Century Gothic"/>
          <w:b/>
          <w:sz w:val="20"/>
          <w:szCs w:val="20"/>
        </w:rPr>
      </w:pPr>
      <w:r w:rsidRPr="008F21CE">
        <w:rPr>
          <w:rFonts w:ascii="Century Gothic" w:hAnsi="Century Gothic"/>
          <w:b/>
          <w:sz w:val="20"/>
          <w:szCs w:val="20"/>
        </w:rPr>
        <w:t>-Wykonanie cienkowarstwowej wyprawy tynkarskiej.</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Po całkowitym wyschnięciu podkładu tynkarskiego lub preparatu gruntującego można przystąpić do nałożenia szlachetnego tynku cienkowarstwowego silikonowego. W tym celu, przygotowaną masę lub zaprawę tynkarską należy rozprowadzić cienką, równomierną warstwą na podłożu, używając do tego celu gładkiej pacy ze stali nierdzewnej. Następnie krótką pacą ze stali nierdzewnej ściągnąć nadmiar tynku do warstwy o grubości kruszywa zawartego w masie (zebrany materiał można ponownie wykorzystać po przemieszaniu). Po czym wyprowadzić fakturę nałożonego tynku przez zatarcie płaską pacą z plastiku. W celu wyprowadzenia prawidłowej faktury tynku, operację zacierania należy wykonać ruchami zgodnymi z kierunkiem rysunku tynku. Proces zacierania należy wykonywać przy niewielkim nacisku pacy, równomiernie na powierzchni całej elewacji. Należy zwracać uwagę na zachowanie stałego kąta zacierania. W celu wyrównania barwy tynków silikonowych zaleca się, aby w trakcie ich nanoszenia nie dopuszczać do całkowitego opróżnienia kubła z masą tynkarską, lecz uzupełniać opróżniony do połowy pojemnik świeżą masą z nowego kubła i starannie wymieszać obie części. Prace tynkarskie na jednej wyodrębnionej powierzchni elewacji prowadzić w sposób ciągły, aby uniknąć nierównomierności struktury i barwy tynku. Istotną cechą tynków cienkowarstwowych jest ich sposób wykonywania z zastosowaniem zasady „mokre na mokre”. Oznacza to, że wszystkie kolejno nanoszone na ścianę partie tynku muszą być zatarte wówczas, kiedy poprzednie jeszcze nie związany. Nie wolno dopuścić do pozostawienia przysychającego na krawędziach, nałożonego na ścianę tynku. Widocznych śladów połączeń przyschniętego tynku ze świeżym nie będzie można bowiem później zlikwidować. W zależności od liczby osób pracujących przy nakładaniu i fakturowaniu tynku oraz ich umiejętności, należy zaplanować wielkości powierzchni możliwych do wykonania według w/w zasady. Przerwy technologiczne trzeba zaplanować w narożach budynku, pod rurami spustowymi lub w miejscach łączenia kolorów i faktur. Przy zbyt dużych powierzchniach, nie możliwych do wykonania w sposób ciągły, wprowadzić architektoniczny podział na mniejsze fragmenty.</w:t>
      </w:r>
    </w:p>
    <w:p w:rsidR="00DD7860" w:rsidRPr="008F21CE" w:rsidRDefault="00DD7860" w:rsidP="00DD7860">
      <w:pPr>
        <w:pStyle w:val="Akapitzlist"/>
        <w:numPr>
          <w:ilvl w:val="0"/>
          <w:numId w:val="1"/>
        </w:numPr>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Montaż parapetów zewnętrznych - 9 szt.</w:t>
      </w:r>
    </w:p>
    <w:p w:rsidR="00DD7860" w:rsidRPr="008F21CE" w:rsidRDefault="00DD7860" w:rsidP="00DD7860">
      <w:pPr>
        <w:pStyle w:val="Akapitzlist"/>
        <w:numPr>
          <w:ilvl w:val="0"/>
          <w:numId w:val="1"/>
        </w:numPr>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lastRenderedPageBreak/>
        <w:t xml:space="preserve">Wykonanie opaski wokół budynku z kostki brukowej o szerokości 1 m i długości 60 </w:t>
      </w:r>
      <w:proofErr w:type="spellStart"/>
      <w:r w:rsidRPr="008F21CE">
        <w:rPr>
          <w:rFonts w:ascii="Century Gothic" w:hAnsi="Century Gothic"/>
          <w:sz w:val="20"/>
          <w:szCs w:val="20"/>
        </w:rPr>
        <w:t>mb</w:t>
      </w:r>
      <w:proofErr w:type="spellEnd"/>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 xml:space="preserve">- wykonanie wykopu o wymiarach o szerokości 1,2 m i głębokości 0,3 m – 60 </w:t>
      </w:r>
      <w:proofErr w:type="spellStart"/>
      <w:r w:rsidRPr="008F21CE">
        <w:rPr>
          <w:rFonts w:ascii="Century Gothic" w:hAnsi="Century Gothic"/>
          <w:sz w:val="20"/>
          <w:szCs w:val="20"/>
        </w:rPr>
        <w:t>mb</w:t>
      </w:r>
      <w:proofErr w:type="spellEnd"/>
      <w:r w:rsidRPr="008F21CE">
        <w:rPr>
          <w:rFonts w:ascii="Century Gothic" w:hAnsi="Century Gothic"/>
          <w:sz w:val="20"/>
          <w:szCs w:val="20"/>
        </w:rPr>
        <w:t xml:space="preserve"> </w:t>
      </w:r>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 xml:space="preserve">- wykonanie krawężnika z obrzeży betonowych gr. 6 cm obsadzonych na podsypce cementowo pisakowej w proporcji 1:4 – 60 </w:t>
      </w:r>
      <w:proofErr w:type="spellStart"/>
      <w:r w:rsidRPr="008F21CE">
        <w:rPr>
          <w:rFonts w:ascii="Century Gothic" w:hAnsi="Century Gothic"/>
          <w:sz w:val="20"/>
          <w:szCs w:val="20"/>
        </w:rPr>
        <w:t>mb</w:t>
      </w:r>
      <w:proofErr w:type="spellEnd"/>
    </w:p>
    <w:p w:rsidR="00DD7860" w:rsidRPr="008F21CE" w:rsidRDefault="00DD7860" w:rsidP="00DD7860">
      <w:pPr>
        <w:pStyle w:val="Akapitzlist"/>
        <w:spacing w:before="100" w:beforeAutospacing="1" w:after="100" w:afterAutospacing="1"/>
        <w:jc w:val="both"/>
        <w:rPr>
          <w:rFonts w:ascii="Century Gothic" w:hAnsi="Century Gothic"/>
          <w:sz w:val="20"/>
          <w:szCs w:val="20"/>
          <w:vertAlign w:val="superscript"/>
        </w:rPr>
      </w:pPr>
      <w:r w:rsidRPr="008F21CE">
        <w:rPr>
          <w:rFonts w:ascii="Century Gothic" w:hAnsi="Century Gothic"/>
          <w:sz w:val="20"/>
          <w:szCs w:val="20"/>
        </w:rPr>
        <w:t>- wykonanie podbudowy pod kostkę brukową na pow. 60 m</w:t>
      </w:r>
      <w:r w:rsidRPr="008F21CE">
        <w:rPr>
          <w:rFonts w:ascii="Century Gothic" w:hAnsi="Century Gothic"/>
          <w:sz w:val="20"/>
          <w:szCs w:val="20"/>
          <w:vertAlign w:val="superscript"/>
        </w:rPr>
        <w:t xml:space="preserve">2 </w:t>
      </w:r>
      <w:r w:rsidRPr="008F21CE">
        <w:rPr>
          <w:rFonts w:ascii="Century Gothic" w:hAnsi="Century Gothic"/>
          <w:sz w:val="20"/>
          <w:szCs w:val="20"/>
        </w:rPr>
        <w:t>o grubości:</w:t>
      </w:r>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ab/>
        <w:t>15 cm – piasek</w:t>
      </w:r>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ab/>
        <w:t>10 cm – kruszywo łamane 0-32 mm</w:t>
      </w:r>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ab/>
        <w:t>5 cm - kruszywo łamane 2-8 mm</w:t>
      </w:r>
    </w:p>
    <w:p w:rsidR="00DD7860" w:rsidRPr="008F21CE" w:rsidRDefault="00DD7860" w:rsidP="00DD7860">
      <w:pPr>
        <w:pStyle w:val="Akapitzlist"/>
        <w:spacing w:before="100" w:beforeAutospacing="1" w:after="100" w:afterAutospacing="1"/>
        <w:jc w:val="both"/>
        <w:rPr>
          <w:rFonts w:ascii="Century Gothic" w:hAnsi="Century Gothic"/>
          <w:sz w:val="20"/>
          <w:szCs w:val="20"/>
        </w:rPr>
      </w:pPr>
      <w:r w:rsidRPr="008F21CE">
        <w:rPr>
          <w:rFonts w:ascii="Century Gothic" w:hAnsi="Century Gothic"/>
          <w:sz w:val="20"/>
          <w:szCs w:val="20"/>
        </w:rPr>
        <w:t>-  ułożenie oraz fugowanie kostki brukowej we wzorze i kolorze wybranym przez zamawiającego na pow. 60 m</w:t>
      </w:r>
      <w:r w:rsidRPr="008F21CE">
        <w:rPr>
          <w:rFonts w:ascii="Century Gothic" w:hAnsi="Century Gothic"/>
          <w:sz w:val="20"/>
          <w:szCs w:val="20"/>
          <w:vertAlign w:val="superscript"/>
        </w:rPr>
        <w:t>2</w:t>
      </w:r>
      <w:r w:rsidRPr="008F21CE">
        <w:rPr>
          <w:rFonts w:ascii="Century Gothic" w:hAnsi="Century Gothic"/>
          <w:sz w:val="20"/>
          <w:szCs w:val="20"/>
        </w:rPr>
        <w:t>.</w:t>
      </w:r>
    </w:p>
    <w:p w:rsidR="00DD7860" w:rsidRPr="008F21CE" w:rsidRDefault="00DD7860" w:rsidP="00DD7860">
      <w:pPr>
        <w:pStyle w:val="Akapitzlist"/>
        <w:numPr>
          <w:ilvl w:val="0"/>
          <w:numId w:val="1"/>
        </w:numPr>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 xml:space="preserve">Montaż odwodnienia wokół budynku. </w:t>
      </w: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r w:rsidRPr="008F21CE">
        <w:rPr>
          <w:rFonts w:ascii="Century Gothic" w:hAnsi="Century Gothic"/>
          <w:sz w:val="20"/>
          <w:szCs w:val="20"/>
        </w:rPr>
        <w:t xml:space="preserve">W ramach montażu odwodnienia do istniejących 4 spustów należy zamontować osadniki rynnowe ukryte w opasce wokół budynku. Spusty w razie potrzeby przedłużyć. 3 ze spustów zlokalizowane po zachodniej i południowej stronie budynku należy połączyć ze sobą przy użyciu rur i kształtek PVC DN 110 klasy min SN4 i odprowadzić na odległość min 2 m od budynku po stronie południowej, dalej zamontować rurę drenarską w otulinie DN 100 o długości 20 </w:t>
      </w:r>
      <w:proofErr w:type="spellStart"/>
      <w:r w:rsidRPr="008F21CE">
        <w:rPr>
          <w:rFonts w:ascii="Century Gothic" w:hAnsi="Century Gothic"/>
          <w:sz w:val="20"/>
          <w:szCs w:val="20"/>
        </w:rPr>
        <w:t>mb</w:t>
      </w:r>
      <w:proofErr w:type="spellEnd"/>
      <w:r w:rsidRPr="008F21CE">
        <w:rPr>
          <w:rFonts w:ascii="Century Gothic" w:hAnsi="Century Gothic"/>
          <w:sz w:val="20"/>
          <w:szCs w:val="20"/>
        </w:rPr>
        <w:t xml:space="preserve">. Spust zlokalizowany po wschodniej stronie budynku za pomocą rur i kształtek PVC DN 110 klasy min SN4 odprowadzić na odległość min 2 m od budynku, dalej zamontować rurę drenarską w otulinie DN 100 o długości 10 </w:t>
      </w:r>
      <w:proofErr w:type="spellStart"/>
      <w:r w:rsidRPr="008F21CE">
        <w:rPr>
          <w:rFonts w:ascii="Century Gothic" w:hAnsi="Century Gothic"/>
          <w:sz w:val="20"/>
          <w:szCs w:val="20"/>
        </w:rPr>
        <w:t>mb</w:t>
      </w:r>
      <w:proofErr w:type="spellEnd"/>
      <w:r w:rsidRPr="008F21CE">
        <w:rPr>
          <w:rFonts w:ascii="Century Gothic" w:hAnsi="Century Gothic"/>
          <w:sz w:val="20"/>
          <w:szCs w:val="20"/>
        </w:rPr>
        <w:t xml:space="preserve">. Minimalna głębokość posadowienia drenażu 40 cm. Orientacyjna ilość materiałów na odwodnienie:      </w:t>
      </w:r>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 xml:space="preserve">Osadniki rynnowe – 4 </w:t>
      </w:r>
      <w:proofErr w:type="spellStart"/>
      <w:r w:rsidRPr="008F21CE">
        <w:rPr>
          <w:rFonts w:ascii="Century Gothic" w:hAnsi="Century Gothic"/>
          <w:sz w:val="20"/>
          <w:szCs w:val="20"/>
        </w:rPr>
        <w:t>szt</w:t>
      </w:r>
      <w:proofErr w:type="spellEnd"/>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Przedłużenia spustów do 1 m – 4 szt.</w:t>
      </w:r>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 xml:space="preserve">Rura drenarska w otulinie DN 100 – 30 </w:t>
      </w:r>
      <w:proofErr w:type="spellStart"/>
      <w:r w:rsidRPr="008F21CE">
        <w:rPr>
          <w:rFonts w:ascii="Century Gothic" w:hAnsi="Century Gothic"/>
          <w:sz w:val="20"/>
          <w:szCs w:val="20"/>
        </w:rPr>
        <w:t>mb</w:t>
      </w:r>
      <w:proofErr w:type="spellEnd"/>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 xml:space="preserve">Rura PVC DN 110 klasy min SN4 – 24 </w:t>
      </w:r>
      <w:proofErr w:type="spellStart"/>
      <w:r w:rsidRPr="008F21CE">
        <w:rPr>
          <w:rFonts w:ascii="Century Gothic" w:hAnsi="Century Gothic"/>
          <w:sz w:val="20"/>
          <w:szCs w:val="20"/>
        </w:rPr>
        <w:t>mb</w:t>
      </w:r>
      <w:proofErr w:type="spellEnd"/>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Kolano 90 PVC DN 110 klasy min SN4 – 5 szt.</w:t>
      </w:r>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r w:rsidRPr="008F21CE">
        <w:rPr>
          <w:rFonts w:ascii="Century Gothic" w:hAnsi="Century Gothic"/>
          <w:sz w:val="20"/>
          <w:szCs w:val="20"/>
        </w:rPr>
        <w:t>Trójnik 90 PVC DN 110 klasy min SN4 – 2 szt.</w:t>
      </w:r>
    </w:p>
    <w:p w:rsidR="00DD7860" w:rsidRPr="008F21CE" w:rsidRDefault="00DD7860" w:rsidP="00DD7860">
      <w:pPr>
        <w:pStyle w:val="Akapitzlist"/>
        <w:spacing w:before="100" w:beforeAutospacing="1" w:after="100" w:afterAutospacing="1" w:line="240" w:lineRule="auto"/>
        <w:ind w:left="1134"/>
        <w:jc w:val="both"/>
        <w:rPr>
          <w:rFonts w:ascii="Century Gothic" w:hAnsi="Century Gothic"/>
          <w:sz w:val="20"/>
          <w:szCs w:val="20"/>
        </w:rPr>
      </w:pPr>
    </w:p>
    <w:p w:rsidR="00DD7860" w:rsidRPr="008F21CE" w:rsidRDefault="00DD7860" w:rsidP="00DD7860">
      <w:pPr>
        <w:pStyle w:val="Akapitzlist"/>
        <w:spacing w:before="100" w:beforeAutospacing="1" w:after="100" w:afterAutospacing="1" w:line="240" w:lineRule="auto"/>
        <w:jc w:val="both"/>
        <w:rPr>
          <w:rFonts w:ascii="Century Gothic" w:hAnsi="Century Gothic"/>
          <w:sz w:val="20"/>
          <w:szCs w:val="20"/>
        </w:rPr>
      </w:pPr>
    </w:p>
    <w:p w:rsidR="00DD7860" w:rsidRPr="008F21CE" w:rsidRDefault="00DD7860" w:rsidP="00DD7860">
      <w:pPr>
        <w:pStyle w:val="Akapitzlist"/>
        <w:spacing w:before="100" w:beforeAutospacing="1" w:after="100" w:afterAutospacing="1"/>
        <w:jc w:val="both"/>
        <w:rPr>
          <w:rFonts w:ascii="Century Gothic" w:hAnsi="Century Gothic"/>
          <w:b/>
          <w:sz w:val="20"/>
          <w:szCs w:val="20"/>
        </w:rPr>
      </w:pPr>
      <w:r w:rsidRPr="008F21CE">
        <w:rPr>
          <w:rFonts w:ascii="Century Gothic" w:hAnsi="Century Gothic"/>
          <w:b/>
          <w:sz w:val="20"/>
          <w:szCs w:val="20"/>
        </w:rPr>
        <w:t>Wykonawca w ramach przysługującego mu wynagrodzenia:</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1) </w:t>
      </w:r>
      <w:r w:rsidRPr="008F21CE">
        <w:rPr>
          <w:rFonts w:ascii="Century Gothic" w:hAnsi="Century Gothic"/>
          <w:sz w:val="20"/>
          <w:szCs w:val="20"/>
        </w:rPr>
        <w:tab/>
        <w:t xml:space="preserve">wykona przedmiot umowy  z materiałów dostarczonych przez zamawiającego, własnym sprzętem, wszystkie użyte materiały budowlane muszą odpowiadać wymogom ustawy o wyrobach budowlanych, Po stronie wykonawcy jest zakup materiałów w imieniu zamawiającego oraz ich transport z miejsca zakupu na teren budowy.  </w:t>
      </w:r>
      <w:r w:rsidRPr="008F21CE">
        <w:rPr>
          <w:rFonts w:ascii="Century Gothic" w:hAnsi="Century Gothic"/>
          <w:sz w:val="20"/>
          <w:szCs w:val="20"/>
        </w:rPr>
        <w:tab/>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2)  </w:t>
      </w:r>
      <w:r w:rsidRPr="008F21CE">
        <w:rPr>
          <w:rFonts w:ascii="Century Gothic" w:hAnsi="Century Gothic"/>
          <w:sz w:val="20"/>
          <w:szCs w:val="20"/>
        </w:rPr>
        <w:tab/>
        <w:t>przygotuje zaplecze budowy tj. odpowiednie pomieszczenia magazynowe na składowanie materiałów i narzędzi, pomieszczenia socjalne dla swoich pracowników, ogrodzenie placu budowy wraz z oznakowaniem ( tablica informacyjna), zamontuje liczniki poboru energii elektrycznej i wody ponosząc koszty ich zużycia w okresie realizacji robót.</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3)</w:t>
      </w:r>
      <w:r w:rsidRPr="008F21CE">
        <w:rPr>
          <w:rFonts w:ascii="Century Gothic" w:hAnsi="Century Gothic"/>
          <w:sz w:val="20"/>
          <w:szCs w:val="20"/>
        </w:rPr>
        <w:tab/>
        <w:t>sporządzi lub zapewni sporządzenie, przed rozpoczęciem budowy, planu bezpieczeństwa i   ochrony zdrowia w zakresie określonym w art. 21a ustawy z dnia 21.07.2001 r. o zmianie ustawy prawo budowlane oraz Rozporządzenie Ministra Infrastruktury z dnia 23.06.2003 r. w sprawie informacji dotyczącej bezpieczeństwa i ochrony zdrowia oraz planu bezpieczeństwa i ochrony zdrowia</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4)</w:t>
      </w:r>
      <w:r w:rsidRPr="008F21CE">
        <w:rPr>
          <w:rFonts w:ascii="Century Gothic" w:hAnsi="Century Gothic"/>
          <w:sz w:val="20"/>
          <w:szCs w:val="20"/>
        </w:rPr>
        <w:tab/>
        <w:t>zapewni dozór terenu budowy jak również ochronę znajdującego się na nim mienia.</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5)</w:t>
      </w:r>
      <w:r w:rsidRPr="008F21CE">
        <w:rPr>
          <w:rFonts w:ascii="Century Gothic" w:hAnsi="Century Gothic"/>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6)</w:t>
      </w:r>
      <w:r w:rsidRPr="008F21CE">
        <w:rPr>
          <w:rFonts w:ascii="Century Gothic" w:hAnsi="Century Gothic"/>
          <w:sz w:val="20"/>
          <w:szCs w:val="20"/>
        </w:rPr>
        <w:tab/>
        <w:t>przeprowadzi branżowe próby i odbiory techniczne i technologiczne.</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7)</w:t>
      </w:r>
      <w:r w:rsidRPr="008F21CE">
        <w:rPr>
          <w:rFonts w:ascii="Century Gothic" w:hAnsi="Century Gothic"/>
          <w:sz w:val="20"/>
          <w:szCs w:val="20"/>
        </w:rPr>
        <w:tab/>
        <w:t xml:space="preserve">usunie materiały zbędne z placu budowy na wysypisko śmieci, uporządkuje teren budowy, przywróci stan pierwotny drogi dojazdowej na plac budowy. Z wywózki </w:t>
      </w:r>
      <w:r w:rsidRPr="008F21CE">
        <w:rPr>
          <w:rFonts w:ascii="Century Gothic" w:hAnsi="Century Gothic"/>
          <w:sz w:val="20"/>
          <w:szCs w:val="20"/>
        </w:rPr>
        <w:lastRenderedPageBreak/>
        <w:t xml:space="preserve">odpadów Wykonawca przedłoży Zamawiającemu stosowny dokument potwierdzający, z przekazania odpadów do utylizacji podmiotowi uprawnionemu. </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8)</w:t>
      </w:r>
      <w:r w:rsidRPr="008F21CE">
        <w:rPr>
          <w:rFonts w:ascii="Century Gothic" w:hAnsi="Century Gothic"/>
          <w:sz w:val="20"/>
          <w:szCs w:val="20"/>
        </w:rPr>
        <w:tab/>
        <w:t>zapewni przywrócenie do stanu pierwotnego wjazdów, ogrodzeń oraz miejsc realizowanych robót.</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9)  </w:t>
      </w:r>
      <w:r w:rsidRPr="008F21CE">
        <w:rPr>
          <w:rFonts w:ascii="Century Gothic" w:hAnsi="Century Gothic"/>
          <w:sz w:val="20"/>
          <w:szCs w:val="20"/>
        </w:rPr>
        <w:tab/>
        <w:t xml:space="preserve">zobowiązany jest do takiego prowadzenia robót , aby nie wystąpiły uszkodzenia obiektów i infrastruktury zlokalizowanej na obiektach, terenie placu budowy oraz z nim sąsiadujących oraz ich właściwego zabezpieczenia  przed dostępem osób niepowołanych oraz  niekorzystnymi warunkami atmosferycznymi, mogącymi mieć szkodliwy wpływ na ich działanie.  W przypadku uszkodzenia  obiektów,  urządzeń, infrastruktury, Wykonawca zobowiązany jest do ich naprawy lub odtworzenia tych obiektów lub infrastruktury , dróg, placów itd. </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10) </w:t>
      </w:r>
      <w:r w:rsidRPr="008F21CE">
        <w:rPr>
          <w:rFonts w:ascii="Century Gothic" w:hAnsi="Century Gothic"/>
          <w:sz w:val="20"/>
          <w:szCs w:val="20"/>
        </w:rPr>
        <w:tab/>
        <w:t>zobowiązany jest do pokrycia wszelkich roszczeń osób trzecich powstałych na skutek prac Wykonawcy w trakcie wykonywania przedmiotu zamówienia</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11) </w:t>
      </w:r>
      <w:r w:rsidRPr="008F21CE">
        <w:rPr>
          <w:rFonts w:ascii="Century Gothic" w:hAnsi="Century Gothic"/>
          <w:sz w:val="20"/>
          <w:szCs w:val="20"/>
        </w:rPr>
        <w:tab/>
        <w:t>w przypadku uszkodzenia lub zniszczenia wykonanych robót  lub ich części , kradzieży urządzeń , materiałów  w trakcie realizacji budowy, Wykonawca zobowiązany jest do ich naprawy i doprowadzenia do stanu poprzedniego na własny koszt,</w:t>
      </w:r>
    </w:p>
    <w:p w:rsidR="00DD7860" w:rsidRPr="008F21CE" w:rsidRDefault="00DD7860" w:rsidP="00DD7860">
      <w:pPr>
        <w:pStyle w:val="Akapitzlist"/>
        <w:spacing w:before="100" w:beforeAutospacing="1" w:after="100" w:afterAutospacing="1"/>
        <w:ind w:hanging="436"/>
        <w:jc w:val="both"/>
        <w:rPr>
          <w:rFonts w:ascii="Century Gothic" w:hAnsi="Century Gothic"/>
          <w:sz w:val="20"/>
          <w:szCs w:val="20"/>
        </w:rPr>
      </w:pPr>
      <w:r w:rsidRPr="008F21CE">
        <w:rPr>
          <w:rFonts w:ascii="Century Gothic" w:hAnsi="Century Gothic"/>
          <w:sz w:val="20"/>
          <w:szCs w:val="20"/>
        </w:rPr>
        <w:t xml:space="preserve">12) </w:t>
      </w:r>
      <w:r w:rsidRPr="008F21CE">
        <w:rPr>
          <w:rFonts w:ascii="Century Gothic" w:hAnsi="Century Gothic"/>
          <w:sz w:val="20"/>
          <w:szCs w:val="20"/>
        </w:rPr>
        <w:tab/>
        <w:t xml:space="preserve">w gestii wykonawcy jest zabezpieczenie na czas prowadzenia prac stolarki, zadaszenia, istniejących wejść do budynku, orynnowania oraz ich ewentualny demontaż  i ponowny montaż, </w:t>
      </w:r>
    </w:p>
    <w:p w:rsidR="00DE6F78" w:rsidRPr="008F21CE" w:rsidRDefault="00DD7860" w:rsidP="00DD7860">
      <w:pPr>
        <w:pStyle w:val="Akapitzlist"/>
        <w:spacing w:before="100" w:beforeAutospacing="1" w:after="100" w:afterAutospacing="1" w:line="240" w:lineRule="auto"/>
        <w:ind w:hanging="436"/>
        <w:jc w:val="both"/>
        <w:rPr>
          <w:rFonts w:ascii="Century Gothic" w:hAnsi="Century Gothic"/>
          <w:sz w:val="20"/>
          <w:szCs w:val="20"/>
        </w:rPr>
      </w:pPr>
      <w:r w:rsidRPr="008F21CE">
        <w:rPr>
          <w:rFonts w:ascii="Century Gothic" w:hAnsi="Century Gothic"/>
          <w:sz w:val="20"/>
          <w:szCs w:val="20"/>
        </w:rPr>
        <w:t xml:space="preserve">13) </w:t>
      </w:r>
      <w:r w:rsidRPr="008F21CE">
        <w:rPr>
          <w:rFonts w:ascii="Century Gothic" w:hAnsi="Century Gothic"/>
          <w:sz w:val="20"/>
          <w:szCs w:val="20"/>
        </w:rPr>
        <w:tab/>
        <w:t>zobowiązany jest do utrzymywania w budynku w czasie prac budowalnych czystości i porządku.</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xml:space="preserve">§2 </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 xml:space="preserve">1. Obligatoryjny termin realizacji umowy do </w:t>
      </w:r>
      <w:r w:rsidR="001046A8" w:rsidRPr="008F21CE">
        <w:rPr>
          <w:rFonts w:ascii="Century Gothic" w:hAnsi="Century Gothic" w:cs="CIDFont+F3"/>
          <w:sz w:val="20"/>
          <w:szCs w:val="20"/>
        </w:rPr>
        <w:t>15</w:t>
      </w:r>
      <w:r w:rsidRPr="008F21CE">
        <w:rPr>
          <w:rFonts w:ascii="Century Gothic" w:hAnsi="Century Gothic" w:cs="CIDFont+F3"/>
          <w:sz w:val="20"/>
          <w:szCs w:val="20"/>
        </w:rPr>
        <w:t xml:space="preserve"> </w:t>
      </w:r>
      <w:r w:rsidR="00DD7860" w:rsidRPr="008F21CE">
        <w:rPr>
          <w:rFonts w:ascii="Century Gothic" w:hAnsi="Century Gothic" w:cs="CIDFont+F3"/>
          <w:sz w:val="20"/>
          <w:szCs w:val="20"/>
        </w:rPr>
        <w:t>września 2023</w:t>
      </w:r>
      <w:r w:rsidRPr="008F21CE">
        <w:rPr>
          <w:rFonts w:ascii="Century Gothic" w:hAnsi="Century Gothic" w:cs="CIDFont+F3"/>
          <w:sz w:val="20"/>
          <w:szCs w:val="20"/>
        </w:rPr>
        <w:t xml:space="preserve"> r.</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xml:space="preserve">§3  </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1)</w:t>
      </w:r>
      <w:r w:rsidRPr="008F21CE">
        <w:rPr>
          <w:rFonts w:ascii="Century Gothic" w:hAnsi="Century Gothic" w:cs="CIDFont+F3"/>
          <w:sz w:val="20"/>
          <w:szCs w:val="20"/>
        </w:rPr>
        <w:tab/>
        <w:t xml:space="preserve">Miejscem odbioru prac będzie siedziba Zamawiającego. </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2)</w:t>
      </w:r>
      <w:r w:rsidRPr="008F21CE">
        <w:rPr>
          <w:rFonts w:ascii="Century Gothic" w:hAnsi="Century Gothic" w:cs="CIDFont+F3"/>
          <w:sz w:val="20"/>
          <w:szCs w:val="20"/>
        </w:rPr>
        <w:tab/>
        <w:t xml:space="preserve">Dokumentem potwierdzającym przyjęcie przez Zamawiającego wykonanych prac będzie protokół zdawczo - odbiorczy podpisany przez obie strony umowy – bez uwag. </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3)</w:t>
      </w:r>
      <w:r w:rsidRPr="008F21CE">
        <w:rPr>
          <w:rFonts w:ascii="Century Gothic" w:hAnsi="Century Gothic" w:cs="CIDFont+F3"/>
          <w:sz w:val="20"/>
          <w:szCs w:val="20"/>
        </w:rPr>
        <w:tab/>
        <w:t xml:space="preserve">Terminem realizacji umowy jest termin przedłożenia zamawiającemu informacji o gotowości do odbioru prac.  </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4)</w:t>
      </w:r>
      <w:r w:rsidRPr="008F21CE">
        <w:rPr>
          <w:rFonts w:ascii="Century Gothic" w:hAnsi="Century Gothic" w:cs="CIDFont+F3"/>
          <w:sz w:val="20"/>
          <w:szCs w:val="20"/>
        </w:rPr>
        <w:tab/>
        <w:t>W przypadku wystąpienia wad, uniemożliwiających odbiór prac, Wykonawca usunie je na swój koszt w terminie wyznaczonym przez Zamawiającego. Wyznaczenie dodatkowego terminu na usunięcie wad nie powoduje wydłużenia terminu, o którym mowa w § 2</w:t>
      </w:r>
    </w:p>
    <w:p w:rsidR="00453ACE" w:rsidRPr="008F21CE" w:rsidRDefault="00453ACE" w:rsidP="00453ACE">
      <w:pPr>
        <w:autoSpaceDE w:val="0"/>
        <w:autoSpaceDN w:val="0"/>
        <w:adjustRightInd w:val="0"/>
        <w:spacing w:after="0" w:line="240" w:lineRule="auto"/>
        <w:rPr>
          <w:rFonts w:ascii="Century Gothic" w:hAnsi="Century Gothic" w:cs="CIDFont+F3"/>
          <w:sz w:val="20"/>
          <w:szCs w:val="20"/>
        </w:rPr>
      </w:pPr>
      <w:r w:rsidRPr="008F21CE">
        <w:rPr>
          <w:rFonts w:ascii="Century Gothic" w:hAnsi="Century Gothic" w:cs="CIDFont+F3"/>
          <w:sz w:val="20"/>
          <w:szCs w:val="20"/>
        </w:rPr>
        <w:t xml:space="preserve">5) </w:t>
      </w:r>
      <w:r w:rsidRPr="008F21CE">
        <w:rPr>
          <w:rFonts w:ascii="Century Gothic" w:hAnsi="Century Gothic" w:cs="CIDFont+F3"/>
          <w:sz w:val="20"/>
          <w:szCs w:val="20"/>
        </w:rPr>
        <w:tab/>
        <w:t>Podstawą do wystawienia faktury przez Wykonawcę będzie protokół zdawczo odbiorczy o którym mowa w § 3 ust. 2</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§4</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1)</w:t>
      </w:r>
      <w:r w:rsidRPr="008F21CE">
        <w:rPr>
          <w:rFonts w:ascii="Century Gothic" w:hAnsi="Century Gothic" w:cs="CIDFont+F3"/>
          <w:sz w:val="20"/>
          <w:szCs w:val="20"/>
        </w:rPr>
        <w:tab/>
        <w:t>Wynagrodzenie za wykonanie roboty stanowiącej przedmiot umowy strony ustalają w wysokości ……………….. netto (słownie:……………………………………) + podatek VAT …….. % w kwocie …………………….. zł ( słownie: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Razem brutto ……….……… złotych  (słownie: ……….……...………………………………………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2)</w:t>
      </w:r>
      <w:r w:rsidRPr="008F21CE">
        <w:rPr>
          <w:rFonts w:ascii="Century Gothic" w:hAnsi="Century Gothic" w:cs="CIDFont+F3"/>
          <w:sz w:val="20"/>
          <w:szCs w:val="20"/>
        </w:rPr>
        <w:tab/>
        <w:t xml:space="preserve">Wynagrodzenie, o którym mowa w ust. 1 obejmuje wszystkie koszty i wydatki związane z wykonaniem przedmiotu umowy,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3)</w:t>
      </w:r>
      <w:r w:rsidRPr="008F21CE">
        <w:rPr>
          <w:rFonts w:ascii="Century Gothic" w:hAnsi="Century Gothic" w:cs="CIDFont+F3"/>
          <w:sz w:val="20"/>
          <w:szCs w:val="20"/>
        </w:rPr>
        <w:tab/>
        <w:t xml:space="preserve">Wynagrodzenie za wykonaną robotę płatne będzie w terminie 14 dni od daty dostarczenia faktury Zamawiającemu. Podstawą wystawienia faktury jest odbiór dokumentacji przez Zamawiającego bez stwierdzonych wad, zgodnie z §3 ust. 5.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4)</w:t>
      </w:r>
      <w:r w:rsidRPr="008F21CE">
        <w:rPr>
          <w:rFonts w:ascii="Century Gothic" w:hAnsi="Century Gothic" w:cs="CIDFont+F3"/>
          <w:sz w:val="20"/>
          <w:szCs w:val="20"/>
        </w:rPr>
        <w:tab/>
        <w:t xml:space="preserve">Zapłata wynagrodzenia nastąpi na rachunek bankowy Wykonawcy wskazany na fakturze. Za dzień zapłaty uznaje się dzień obciążenia rachunku bankowego Zamawiającego. </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§5</w:t>
      </w:r>
      <w:bookmarkStart w:id="0" w:name="_GoBack"/>
      <w:bookmarkEnd w:id="0"/>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lastRenderedPageBreak/>
        <w:t>1)</w:t>
      </w:r>
      <w:r w:rsidRPr="008F21CE">
        <w:rPr>
          <w:rFonts w:ascii="Century Gothic" w:hAnsi="Century Gothic" w:cs="CIDFont+F3"/>
          <w:sz w:val="20"/>
          <w:szCs w:val="20"/>
        </w:rPr>
        <w:tab/>
        <w:t xml:space="preserve">Wykonawca udziela Zamawiającemu rękojmi na wykonaną pracę do czasu 2 lat od dnia realizacji zlecenia.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2)</w:t>
      </w:r>
      <w:r w:rsidRPr="008F21CE">
        <w:rPr>
          <w:rFonts w:ascii="Century Gothic" w:hAnsi="Century Gothic" w:cs="CIDFont+F3"/>
          <w:sz w:val="20"/>
          <w:szCs w:val="20"/>
        </w:rPr>
        <w:tab/>
        <w:t xml:space="preserve">W przypadku ujawnienia wad w okresie rękojmi, Wykonawca usunie je w terminie wyznaczonym przez Zamawiającego.  </w:t>
      </w:r>
    </w:p>
    <w:p w:rsidR="00FE50F1" w:rsidRPr="008F21CE" w:rsidRDefault="00FE50F1" w:rsidP="00453ACE">
      <w:pPr>
        <w:autoSpaceDE w:val="0"/>
        <w:autoSpaceDN w:val="0"/>
        <w:adjustRightInd w:val="0"/>
        <w:spacing w:after="0" w:line="240" w:lineRule="auto"/>
        <w:jc w:val="both"/>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xml:space="preserve">§6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1)</w:t>
      </w:r>
      <w:r w:rsidRPr="008F21CE">
        <w:rPr>
          <w:rFonts w:ascii="Century Gothic" w:hAnsi="Century Gothic" w:cs="CIDFont+F3"/>
          <w:sz w:val="20"/>
          <w:szCs w:val="20"/>
        </w:rPr>
        <w:tab/>
        <w:t xml:space="preserve">Strony postanawiają, że wiążącą ich formą odszkodowania będą kary umowne.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2)</w:t>
      </w:r>
      <w:r w:rsidRPr="008F21CE">
        <w:rPr>
          <w:rFonts w:ascii="Century Gothic" w:hAnsi="Century Gothic" w:cs="CIDFont+F3"/>
          <w:sz w:val="20"/>
          <w:szCs w:val="20"/>
        </w:rPr>
        <w:tab/>
        <w:t xml:space="preserve">Ustala się kary umowne w następujących wypadkach i wysokościach: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 xml:space="preserve">1. Zamawiający zobowiązany jest do zwrotu udokumentowanych kosztów Wykonawcy, w przypadku odstąpienia od umowy z winy Zamawiającego,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 xml:space="preserve">2. Wykonawca zapłaci Zamawiającemu kary umowne przez potrącenie bezpośrednio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z wynagrodzenia lub poprzez osobną zapłatę według wyboru Zamawiającego:</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 xml:space="preserve">a) za odstąpienie od umowy z przyczyn za które Zamawiający nie ponosi odpowiedzialności, w wysokości 50 % wynagrodzenia brutto, o którym mowa w § 4 ust. 1,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 xml:space="preserve">b) za opóźnienie w wykonaniu roboty w wysokości 0,5 % wynagrodzenia brutto, o którym mowa w §4 ust. 1 za każdy dzień opóźnienia,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ab/>
        <w:t xml:space="preserve">c) za opóźnienie w usunięciu wad w wykonanej robocie ujawnionych przy odbiorze przedmiotu umowy lub w okresie rękojmi, w wysokości 2 % wynagrodzenia brutto, o którym mowa w §4 ust. 1 umowy za każdy dzień zwłoki licząc od daty terminu uzgodnionego z Zamawiającym na jej usunięcie,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3. Zamawiający może dochodzić odszkodowania uzupełniającego w przypadku gdy wysokość poniesionej szkody będzie wyższa niż wysokość kar umownych.</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§7</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 xml:space="preserve">Wszelkie zmiany niniejszej umowy pod rygorem nieważności wymagają formy pisemnej. </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xml:space="preserve">§8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 xml:space="preserve">W sprawach nienormowanych niniejszą umową mają zastosowanie odpowiednie przepisy, w tym przepisu Kodeksu Cywilnego.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 xml:space="preserve"> §9</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 xml:space="preserve">Wszelkie spory wynikłe w trakcie wykonywania umowy będą rozstrzygane przez właściwe dla siedziby Zamawiającego sądy. </w:t>
      </w:r>
    </w:p>
    <w:p w:rsidR="00453ACE" w:rsidRPr="008F21CE" w:rsidRDefault="00453ACE" w:rsidP="00453ACE">
      <w:pPr>
        <w:autoSpaceDE w:val="0"/>
        <w:autoSpaceDN w:val="0"/>
        <w:adjustRightInd w:val="0"/>
        <w:spacing w:after="0" w:line="240" w:lineRule="auto"/>
        <w:jc w:val="both"/>
        <w:rPr>
          <w:rFonts w:ascii="Century Gothic" w:hAnsi="Century Gothic" w:cs="CIDFont+F3"/>
          <w:sz w:val="20"/>
          <w:szCs w:val="20"/>
        </w:rPr>
      </w:pP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r w:rsidRPr="008F21CE">
        <w:rPr>
          <w:rFonts w:ascii="Century Gothic" w:hAnsi="Century Gothic" w:cs="CIDFont+F3"/>
          <w:sz w:val="20"/>
          <w:szCs w:val="20"/>
        </w:rPr>
        <w:t>§10</w:t>
      </w:r>
    </w:p>
    <w:p w:rsidR="00453ACE" w:rsidRPr="008F21CE" w:rsidRDefault="00453ACE" w:rsidP="00DD7860">
      <w:pPr>
        <w:autoSpaceDE w:val="0"/>
        <w:autoSpaceDN w:val="0"/>
        <w:adjustRightInd w:val="0"/>
        <w:spacing w:after="0" w:line="240" w:lineRule="auto"/>
        <w:jc w:val="both"/>
        <w:rPr>
          <w:rFonts w:ascii="Century Gothic" w:hAnsi="Century Gothic" w:cs="CIDFont+F3"/>
          <w:sz w:val="20"/>
          <w:szCs w:val="20"/>
        </w:rPr>
      </w:pPr>
      <w:r w:rsidRPr="008F21CE">
        <w:rPr>
          <w:rFonts w:ascii="Century Gothic" w:hAnsi="Century Gothic" w:cs="CIDFont+F3"/>
          <w:sz w:val="20"/>
          <w:szCs w:val="20"/>
        </w:rPr>
        <w:t xml:space="preserve">Umowę sporządzono w trzech jednobrzmiących egzemplarzach, z których jeden otrzymuje wykonawca. </w:t>
      </w:r>
    </w:p>
    <w:p w:rsidR="00453ACE" w:rsidRPr="008F21CE" w:rsidRDefault="00453ACE" w:rsidP="00453ACE">
      <w:pPr>
        <w:autoSpaceDE w:val="0"/>
        <w:autoSpaceDN w:val="0"/>
        <w:adjustRightInd w:val="0"/>
        <w:spacing w:after="0" w:line="240" w:lineRule="auto"/>
        <w:jc w:val="center"/>
        <w:rPr>
          <w:rFonts w:ascii="Century Gothic" w:hAnsi="Century Gothic" w:cs="CIDFont+F3"/>
          <w:sz w:val="20"/>
          <w:szCs w:val="20"/>
        </w:rPr>
      </w:pPr>
    </w:p>
    <w:p w:rsidR="00770FB2" w:rsidRPr="008F21CE" w:rsidRDefault="00453ACE" w:rsidP="00453ACE">
      <w:pPr>
        <w:autoSpaceDE w:val="0"/>
        <w:autoSpaceDN w:val="0"/>
        <w:adjustRightInd w:val="0"/>
        <w:spacing w:after="0" w:line="240" w:lineRule="auto"/>
        <w:rPr>
          <w:rFonts w:ascii="Century Gothic" w:hAnsi="Century Gothic"/>
          <w:sz w:val="20"/>
          <w:szCs w:val="20"/>
        </w:rPr>
      </w:pPr>
      <w:r w:rsidRPr="008F21CE">
        <w:rPr>
          <w:rFonts w:ascii="Century Gothic" w:hAnsi="Century Gothic" w:cs="CIDFont+F3"/>
          <w:sz w:val="20"/>
          <w:szCs w:val="20"/>
        </w:rPr>
        <w:t xml:space="preserve">WYKONAWCA                                     </w:t>
      </w:r>
      <w:r w:rsidRPr="008F21CE">
        <w:rPr>
          <w:rFonts w:ascii="Century Gothic" w:hAnsi="Century Gothic" w:cs="CIDFont+F3"/>
          <w:sz w:val="20"/>
          <w:szCs w:val="20"/>
        </w:rPr>
        <w:tab/>
      </w:r>
      <w:r w:rsidRPr="008F21CE">
        <w:rPr>
          <w:rFonts w:ascii="Century Gothic" w:hAnsi="Century Gothic" w:cs="CIDFont+F3"/>
          <w:sz w:val="20"/>
          <w:szCs w:val="20"/>
        </w:rPr>
        <w:tab/>
      </w:r>
      <w:r w:rsidRPr="008F21CE">
        <w:rPr>
          <w:rFonts w:ascii="Century Gothic" w:hAnsi="Century Gothic" w:cs="CIDFont+F3"/>
          <w:sz w:val="20"/>
          <w:szCs w:val="20"/>
        </w:rPr>
        <w:tab/>
        <w:t xml:space="preserve"> </w:t>
      </w:r>
      <w:r w:rsidRPr="008F21CE">
        <w:rPr>
          <w:rFonts w:ascii="Century Gothic" w:hAnsi="Century Gothic" w:cs="CIDFont+F3"/>
          <w:sz w:val="20"/>
          <w:szCs w:val="20"/>
        </w:rPr>
        <w:tab/>
      </w:r>
      <w:r w:rsidRPr="008F21CE">
        <w:rPr>
          <w:rFonts w:ascii="Century Gothic" w:hAnsi="Century Gothic" w:cs="CIDFont+F3"/>
          <w:sz w:val="20"/>
          <w:szCs w:val="20"/>
        </w:rPr>
        <w:tab/>
        <w:t>ZAMAWIAJĄCY</w:t>
      </w:r>
    </w:p>
    <w:sectPr w:rsidR="00770FB2" w:rsidRPr="008F21CE" w:rsidSect="002B685E">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1BE" w:rsidRDefault="007771BE" w:rsidP="002B685E">
      <w:pPr>
        <w:spacing w:after="0" w:line="240" w:lineRule="auto"/>
      </w:pPr>
      <w:r>
        <w:separator/>
      </w:r>
    </w:p>
  </w:endnote>
  <w:endnote w:type="continuationSeparator" w:id="0">
    <w:p w:rsidR="007771BE" w:rsidRDefault="007771BE" w:rsidP="002B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CIDFont+F3">
    <w:panose1 w:val="00000000000000000000"/>
    <w:charset w:val="EE"/>
    <w:family w:val="auto"/>
    <w:notTrueType/>
    <w:pitch w:val="default"/>
    <w:sig w:usb0="00000005" w:usb1="00000000" w:usb2="00000000" w:usb3="00000000" w:csb0="00000002" w:csb1="00000000"/>
  </w:font>
  <w:font w:name="CIDFont+F4">
    <w:altName w:val="Arial Unicode MS"/>
    <w:panose1 w:val="00000000000000000000"/>
    <w:charset w:val="88"/>
    <w:family w:val="auto"/>
    <w:notTrueType/>
    <w:pitch w:val="default"/>
    <w:sig w:usb0="00000000" w:usb1="08080000" w:usb2="00000010" w:usb3="00000000" w:csb0="00100000" w:csb1="00000000"/>
  </w:font>
  <w:font w:name="CIDFont+F5">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1BE" w:rsidRDefault="007771BE" w:rsidP="002B685E">
      <w:pPr>
        <w:spacing w:after="0" w:line="240" w:lineRule="auto"/>
      </w:pPr>
      <w:r>
        <w:separator/>
      </w:r>
    </w:p>
  </w:footnote>
  <w:footnote w:type="continuationSeparator" w:id="0">
    <w:p w:rsidR="007771BE" w:rsidRDefault="007771BE" w:rsidP="002B6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85E" w:rsidRDefault="002B685E" w:rsidP="002B685E">
    <w:pPr>
      <w:pStyle w:val="Nagwek"/>
    </w:pPr>
    <w:r w:rsidRPr="002B685E">
      <w:rPr>
        <w:b/>
      </w:rPr>
      <w:t>Załącznik nr 2</w:t>
    </w:r>
    <w:r>
      <w:t xml:space="preserve"> – Projekt umowy</w:t>
    </w:r>
  </w:p>
  <w:p w:rsidR="002B685E" w:rsidRDefault="002B68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A2A55"/>
    <w:multiLevelType w:val="multilevel"/>
    <w:tmpl w:val="FF3A0C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A96711F"/>
    <w:multiLevelType w:val="hybridMultilevel"/>
    <w:tmpl w:val="3B0234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756797D"/>
    <w:multiLevelType w:val="multilevel"/>
    <w:tmpl w:val="0FE8947C"/>
    <w:lvl w:ilvl="0">
      <w:start w:val="1"/>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32"/>
    <w:rsid w:val="000912ED"/>
    <w:rsid w:val="000E1AC3"/>
    <w:rsid w:val="000F20AC"/>
    <w:rsid w:val="001046A8"/>
    <w:rsid w:val="00170077"/>
    <w:rsid w:val="001F1A52"/>
    <w:rsid w:val="002B685E"/>
    <w:rsid w:val="00453ACE"/>
    <w:rsid w:val="0051468C"/>
    <w:rsid w:val="006C3D52"/>
    <w:rsid w:val="007573D2"/>
    <w:rsid w:val="007771BE"/>
    <w:rsid w:val="007A44EC"/>
    <w:rsid w:val="008A09B8"/>
    <w:rsid w:val="008F21CE"/>
    <w:rsid w:val="00934AD4"/>
    <w:rsid w:val="009D6DFF"/>
    <w:rsid w:val="00A00B32"/>
    <w:rsid w:val="00A545AE"/>
    <w:rsid w:val="00AA67F4"/>
    <w:rsid w:val="00D97590"/>
    <w:rsid w:val="00DC69E1"/>
    <w:rsid w:val="00DD3429"/>
    <w:rsid w:val="00DD7860"/>
    <w:rsid w:val="00DE6F78"/>
    <w:rsid w:val="00EB3803"/>
    <w:rsid w:val="00FC3EBB"/>
    <w:rsid w:val="00FE50F1"/>
    <w:rsid w:val="00FF28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98B738-5C57-4758-97F7-2BC1CD10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C3D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3D52"/>
    <w:rPr>
      <w:rFonts w:ascii="Segoe UI" w:hAnsi="Segoe UI" w:cs="Segoe UI"/>
      <w:sz w:val="18"/>
      <w:szCs w:val="18"/>
    </w:rPr>
  </w:style>
  <w:style w:type="paragraph" w:styleId="Akapitzlist">
    <w:name w:val="List Paragraph"/>
    <w:basedOn w:val="Normalny"/>
    <w:uiPriority w:val="34"/>
    <w:qFormat/>
    <w:rsid w:val="00453ACE"/>
    <w:pPr>
      <w:spacing w:after="200" w:line="276" w:lineRule="auto"/>
      <w:ind w:left="720"/>
      <w:contextualSpacing/>
    </w:pPr>
    <w:rPr>
      <w:rFonts w:ascii="Calibri" w:eastAsia="Times New Roman" w:hAnsi="Calibri" w:cs="Times New Roman"/>
      <w:lang w:eastAsia="pl-PL"/>
    </w:rPr>
  </w:style>
  <w:style w:type="paragraph" w:styleId="Nagwek">
    <w:name w:val="header"/>
    <w:basedOn w:val="Normalny"/>
    <w:link w:val="NagwekZnak"/>
    <w:uiPriority w:val="99"/>
    <w:unhideWhenUsed/>
    <w:rsid w:val="002B68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685E"/>
  </w:style>
  <w:style w:type="paragraph" w:styleId="Stopka">
    <w:name w:val="footer"/>
    <w:basedOn w:val="Normalny"/>
    <w:link w:val="StopkaZnak"/>
    <w:uiPriority w:val="99"/>
    <w:unhideWhenUsed/>
    <w:rsid w:val="002B68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2271</Words>
  <Characters>13626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Taborski</dc:creator>
  <cp:keywords/>
  <dc:description/>
  <cp:lastModifiedBy>Karol Taborski</cp:lastModifiedBy>
  <cp:revision>3</cp:revision>
  <cp:lastPrinted>2022-10-13T09:35:00Z</cp:lastPrinted>
  <dcterms:created xsi:type="dcterms:W3CDTF">2023-07-07T10:00:00Z</dcterms:created>
  <dcterms:modified xsi:type="dcterms:W3CDTF">2023-07-07T10:00:00Z</dcterms:modified>
</cp:coreProperties>
</file>